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910415" w14:textId="77777777" w:rsidR="00664511" w:rsidRPr="00747DDB" w:rsidRDefault="00664511" w:rsidP="00B900CC">
      <w:pPr>
        <w:widowControl/>
        <w:jc w:val="center"/>
        <w:rPr>
          <w:rFonts w:ascii="Times New Roman" w:eastAsia="Batang" w:hAnsi="Times New Roman" w:cs="Times New Roman"/>
          <w:b/>
          <w:color w:val="auto"/>
          <w:sz w:val="28"/>
          <w:szCs w:val="28"/>
          <w:lang w:val="en-US" w:eastAsia="ko-KR"/>
        </w:rPr>
      </w:pPr>
      <w:bookmarkStart w:id="0" w:name="loai_47"/>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089"/>
      </w:tblGrid>
      <w:tr w:rsidR="000725C7" w:rsidRPr="00747DDB" w14:paraId="3E5776D5" w14:textId="77777777" w:rsidTr="000725C7">
        <w:tc>
          <w:tcPr>
            <w:tcW w:w="2972" w:type="dxa"/>
          </w:tcPr>
          <w:bookmarkEnd w:id="0"/>
          <w:p w14:paraId="0D8D3C4E" w14:textId="2E37D863" w:rsidR="000725C7" w:rsidRPr="00747DDB" w:rsidRDefault="00A115E1" w:rsidP="00B900CC">
            <w:pPr>
              <w:tabs>
                <w:tab w:val="right" w:leader="dot" w:pos="8640"/>
              </w:tabs>
              <w:jc w:val="center"/>
              <w:rPr>
                <w:rFonts w:ascii="Times New Roman" w:hAnsi="Times New Roman" w:cs="Times New Roman"/>
                <w:b/>
                <w:color w:val="auto"/>
                <w:sz w:val="28"/>
                <w:szCs w:val="28"/>
                <w:lang w:val="en-US"/>
              </w:rPr>
            </w:pPr>
            <w:r w:rsidRPr="00747DDB">
              <w:rPr>
                <w:rFonts w:ascii="Times New Roman" w:hAnsi="Times New Roman" w:cs="Times New Roman"/>
                <w:b/>
                <w:noProof/>
                <w:color w:val="auto"/>
                <w:sz w:val="28"/>
                <w:szCs w:val="28"/>
                <w:lang w:val="en-US" w:eastAsia="en-US"/>
              </w:rPr>
              <mc:AlternateContent>
                <mc:Choice Requires="wps">
                  <w:drawing>
                    <wp:anchor distT="0" distB="0" distL="114300" distR="114300" simplePos="0" relativeHeight="251660288" behindDoc="0" locked="0" layoutInCell="1" allowOverlap="1" wp14:anchorId="2F751CCA" wp14:editId="1ECF2FF3">
                      <wp:simplePos x="0" y="0"/>
                      <wp:positionH relativeFrom="column">
                        <wp:posOffset>518160</wp:posOffset>
                      </wp:positionH>
                      <wp:positionV relativeFrom="paragraph">
                        <wp:posOffset>343535</wp:posOffset>
                      </wp:positionV>
                      <wp:extent cx="6953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6953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329FE2EB"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0.8pt,27.05pt" to="95.55pt,2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" strokecolor="#4472c4 [3204]" strokeweight=".5pt">
                      <v:stroke joinstyle="miter"/>
                    </v:line>
                  </w:pict>
                </mc:Fallback>
              </mc:AlternateContent>
            </w:r>
            <w:r w:rsidR="000725C7" w:rsidRPr="00747DDB">
              <w:rPr>
                <w:rFonts w:ascii="Times New Roman" w:hAnsi="Times New Roman" w:cs="Times New Roman"/>
                <w:b/>
                <w:color w:val="auto"/>
                <w:sz w:val="28"/>
                <w:szCs w:val="28"/>
                <w:lang w:val="en-US"/>
              </w:rPr>
              <w:t>BỘ CÔNG THƯƠNG</w:t>
            </w:r>
          </w:p>
        </w:tc>
        <w:tc>
          <w:tcPr>
            <w:tcW w:w="6089" w:type="dxa"/>
          </w:tcPr>
          <w:p w14:paraId="07BB3EFC" w14:textId="77777777" w:rsidR="000725C7" w:rsidRPr="00747DDB" w:rsidRDefault="000725C7" w:rsidP="00B900CC">
            <w:pPr>
              <w:tabs>
                <w:tab w:val="right" w:leader="dot" w:pos="8640"/>
              </w:tabs>
              <w:jc w:val="center"/>
              <w:rPr>
                <w:rFonts w:ascii="Times New Roman" w:hAnsi="Times New Roman" w:cs="Times New Roman"/>
                <w:b/>
                <w:color w:val="auto"/>
                <w:sz w:val="28"/>
                <w:szCs w:val="28"/>
                <w:lang w:val="en-US"/>
              </w:rPr>
            </w:pPr>
            <w:r w:rsidRPr="00747DDB">
              <w:rPr>
                <w:rFonts w:ascii="Times New Roman" w:hAnsi="Times New Roman" w:cs="Times New Roman"/>
                <w:b/>
                <w:color w:val="auto"/>
                <w:sz w:val="28"/>
                <w:szCs w:val="28"/>
                <w:lang w:val="en-US"/>
              </w:rPr>
              <w:t>CỘNG HÒA XÃ HỘI CHỦ NGHĨA VIỆT NAM</w:t>
            </w:r>
          </w:p>
          <w:p w14:paraId="7CE6AFEA" w14:textId="77777777" w:rsidR="000725C7" w:rsidRPr="00747DDB" w:rsidRDefault="000725C7" w:rsidP="00B900CC">
            <w:pPr>
              <w:tabs>
                <w:tab w:val="right" w:leader="dot" w:pos="8640"/>
              </w:tabs>
              <w:jc w:val="center"/>
              <w:rPr>
                <w:rFonts w:ascii="Times New Roman" w:hAnsi="Times New Roman" w:cs="Times New Roman"/>
                <w:b/>
                <w:color w:val="auto"/>
                <w:sz w:val="28"/>
                <w:szCs w:val="28"/>
                <w:lang w:val="en-US"/>
              </w:rPr>
            </w:pPr>
            <w:r w:rsidRPr="00747DDB">
              <w:rPr>
                <w:rFonts w:ascii="Times New Roman" w:hAnsi="Times New Roman" w:cs="Times New Roman"/>
                <w:b/>
                <w:color w:val="auto"/>
                <w:sz w:val="28"/>
                <w:szCs w:val="28"/>
                <w:lang w:val="en-US"/>
              </w:rPr>
              <w:t>Độc lập – Tự do – Hạnh phúc</w:t>
            </w:r>
          </w:p>
          <w:p w14:paraId="4BE5ADD9" w14:textId="7A76ED18" w:rsidR="000725C7" w:rsidRPr="00747DDB" w:rsidRDefault="00A115E1" w:rsidP="00B900CC">
            <w:pPr>
              <w:tabs>
                <w:tab w:val="right" w:leader="dot" w:pos="8640"/>
              </w:tabs>
              <w:jc w:val="center"/>
              <w:rPr>
                <w:rFonts w:ascii="Times New Roman" w:hAnsi="Times New Roman" w:cs="Times New Roman"/>
                <w:b/>
                <w:color w:val="auto"/>
                <w:sz w:val="28"/>
                <w:szCs w:val="28"/>
                <w:lang w:val="en-US"/>
              </w:rPr>
            </w:pPr>
            <w:r w:rsidRPr="00747DDB">
              <w:rPr>
                <w:rFonts w:ascii="Times New Roman" w:hAnsi="Times New Roman" w:cs="Times New Roman"/>
                <w:b/>
                <w:noProof/>
                <w:color w:val="auto"/>
                <w:sz w:val="28"/>
                <w:szCs w:val="28"/>
                <w:lang w:val="en-US" w:eastAsia="en-US"/>
              </w:rPr>
              <mc:AlternateContent>
                <mc:Choice Requires="wps">
                  <w:drawing>
                    <wp:anchor distT="0" distB="0" distL="114300" distR="114300" simplePos="0" relativeHeight="251659264" behindDoc="0" locked="0" layoutInCell="1" allowOverlap="1" wp14:anchorId="3F72A3AF" wp14:editId="310A8531">
                      <wp:simplePos x="0" y="0"/>
                      <wp:positionH relativeFrom="column">
                        <wp:posOffset>849630</wp:posOffset>
                      </wp:positionH>
                      <wp:positionV relativeFrom="paragraph">
                        <wp:posOffset>67945</wp:posOffset>
                      </wp:positionV>
                      <wp:extent cx="202882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0288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5495F118"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6.9pt,5.35pt" to="226.6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" strokecolor="#4472c4 [3204]" strokeweight=".5pt">
                      <v:stroke joinstyle="miter"/>
                    </v:line>
                  </w:pict>
                </mc:Fallback>
              </mc:AlternateContent>
            </w:r>
          </w:p>
          <w:p w14:paraId="7E4F2BFD" w14:textId="6BD17B16" w:rsidR="000725C7" w:rsidRPr="00747DDB" w:rsidRDefault="000725C7" w:rsidP="00C76E3A">
            <w:pPr>
              <w:tabs>
                <w:tab w:val="right" w:leader="dot" w:pos="8640"/>
              </w:tabs>
              <w:jc w:val="center"/>
              <w:rPr>
                <w:rFonts w:ascii="Times New Roman" w:hAnsi="Times New Roman" w:cs="Times New Roman"/>
                <w:i/>
                <w:color w:val="auto"/>
                <w:sz w:val="28"/>
                <w:szCs w:val="28"/>
                <w:lang w:val="en-US"/>
              </w:rPr>
            </w:pPr>
            <w:r w:rsidRPr="00747DDB">
              <w:rPr>
                <w:rFonts w:ascii="Times New Roman" w:hAnsi="Times New Roman" w:cs="Times New Roman"/>
                <w:i/>
                <w:color w:val="auto"/>
                <w:sz w:val="28"/>
                <w:szCs w:val="28"/>
                <w:lang w:val="en-US"/>
              </w:rPr>
              <w:t xml:space="preserve">Hà Nội, ngày  </w:t>
            </w:r>
            <w:r w:rsidR="0063647C" w:rsidRPr="00747DDB">
              <w:rPr>
                <w:rFonts w:ascii="Times New Roman" w:hAnsi="Times New Roman" w:cs="Times New Roman"/>
                <w:i/>
                <w:color w:val="auto"/>
                <w:sz w:val="28"/>
                <w:szCs w:val="28"/>
                <w:lang w:val="en-US"/>
              </w:rPr>
              <w:t xml:space="preserve"> </w:t>
            </w:r>
            <w:r w:rsidRPr="00747DDB">
              <w:rPr>
                <w:rFonts w:ascii="Times New Roman" w:hAnsi="Times New Roman" w:cs="Times New Roman"/>
                <w:i/>
                <w:color w:val="auto"/>
                <w:sz w:val="28"/>
                <w:szCs w:val="28"/>
                <w:lang w:val="en-US"/>
              </w:rPr>
              <w:t xml:space="preserve">  tháng    năm 202</w:t>
            </w:r>
            <w:r w:rsidR="00C76E3A" w:rsidRPr="00747DDB">
              <w:rPr>
                <w:rFonts w:ascii="Times New Roman" w:hAnsi="Times New Roman" w:cs="Times New Roman"/>
                <w:i/>
                <w:color w:val="auto"/>
                <w:sz w:val="28"/>
                <w:szCs w:val="28"/>
                <w:lang w:val="en-US"/>
              </w:rPr>
              <w:t>6</w:t>
            </w:r>
          </w:p>
        </w:tc>
      </w:tr>
    </w:tbl>
    <w:p w14:paraId="167C4898" w14:textId="4065B9C6" w:rsidR="00D769FC" w:rsidRPr="00747DDB" w:rsidRDefault="00D769FC" w:rsidP="00975DBC">
      <w:pPr>
        <w:tabs>
          <w:tab w:val="right" w:leader="dot" w:pos="8640"/>
        </w:tabs>
        <w:rPr>
          <w:rFonts w:ascii="Times New Roman" w:hAnsi="Times New Roman" w:cs="Times New Roman"/>
          <w:b/>
          <w:color w:val="auto"/>
          <w:sz w:val="16"/>
          <w:szCs w:val="28"/>
        </w:rPr>
      </w:pPr>
    </w:p>
    <w:p w14:paraId="1994BF58" w14:textId="77777777" w:rsidR="00975DBC" w:rsidRPr="00747DDB" w:rsidRDefault="00975DBC" w:rsidP="00975DBC">
      <w:pPr>
        <w:tabs>
          <w:tab w:val="right" w:leader="dot" w:pos="8640"/>
        </w:tabs>
        <w:rPr>
          <w:rFonts w:ascii="Times New Roman" w:hAnsi="Times New Roman" w:cs="Times New Roman"/>
          <w:b/>
          <w:color w:val="auto"/>
          <w:sz w:val="28"/>
          <w:szCs w:val="28"/>
        </w:rPr>
      </w:pPr>
    </w:p>
    <w:p w14:paraId="0F742F16" w14:textId="5FB3F9A0" w:rsidR="007E7B9B" w:rsidRPr="00747DDB" w:rsidRDefault="00B900CC" w:rsidP="007E7B9B">
      <w:pPr>
        <w:tabs>
          <w:tab w:val="right" w:leader="dot" w:pos="8640"/>
        </w:tabs>
        <w:jc w:val="center"/>
        <w:rPr>
          <w:rFonts w:ascii="Times New Roman" w:hAnsi="Times New Roman" w:cs="Times New Roman"/>
          <w:b/>
          <w:color w:val="auto"/>
          <w:sz w:val="28"/>
          <w:szCs w:val="28"/>
          <w:lang w:val="en-US"/>
        </w:rPr>
      </w:pPr>
      <w:r w:rsidRPr="00747DDB">
        <w:rPr>
          <w:rFonts w:ascii="Times New Roman" w:hAnsi="Times New Roman" w:cs="Times New Roman"/>
          <w:b/>
          <w:color w:val="auto"/>
          <w:sz w:val="28"/>
          <w:szCs w:val="28"/>
        </w:rPr>
        <w:t>BẢN ĐÁNH GIÁ THỦ TỤC HÀNH CHÍNH</w:t>
      </w:r>
      <w:r w:rsidR="007E7B9B" w:rsidRPr="00747DDB">
        <w:rPr>
          <w:rFonts w:ascii="Times New Roman" w:hAnsi="Times New Roman" w:cs="Times New Roman"/>
          <w:b/>
          <w:color w:val="auto"/>
          <w:sz w:val="28"/>
          <w:szCs w:val="28"/>
          <w:lang w:val="en-US"/>
        </w:rPr>
        <w:t>, VIỆC PHÂN QUYỀN,</w:t>
      </w:r>
    </w:p>
    <w:p w14:paraId="3D0A6FB7" w14:textId="1DDFE41C" w:rsidR="00B900CC" w:rsidRPr="00747DDB" w:rsidRDefault="007E7B9B" w:rsidP="007E7B9B">
      <w:pPr>
        <w:tabs>
          <w:tab w:val="right" w:leader="dot" w:pos="8640"/>
        </w:tabs>
        <w:jc w:val="center"/>
        <w:rPr>
          <w:rFonts w:ascii="Times New Roman" w:hAnsi="Times New Roman" w:cs="Times New Roman"/>
          <w:b/>
          <w:color w:val="auto"/>
          <w:sz w:val="28"/>
          <w:szCs w:val="28"/>
          <w:lang w:val="en-US"/>
        </w:rPr>
      </w:pPr>
      <w:r w:rsidRPr="00747DDB">
        <w:rPr>
          <w:rFonts w:ascii="Times New Roman" w:hAnsi="Times New Roman" w:cs="Times New Roman"/>
          <w:b/>
          <w:color w:val="auto"/>
          <w:sz w:val="28"/>
          <w:szCs w:val="28"/>
          <w:lang w:val="en-US"/>
        </w:rPr>
        <w:t xml:space="preserve">PHÂN CẤP, VIỆC ỨNG DỤNG, THÚC ĐẨY PHÁT TRIỂN KHOA HỌC, CÔNG NGHỆ, ĐỔI MỚI SÁNG TẠO VÀ CHUYỂN ĐỔI SỐ, BẢO ĐẢM BÌNH ĐẲNG GIỚI, VIỆC THỰC HIỆN CHÍNH SÁCH DÂN TỘC TRONG DỰ THẢO </w:t>
      </w:r>
      <w:r w:rsidR="00C76E3A" w:rsidRPr="00747DDB">
        <w:rPr>
          <w:rFonts w:ascii="Times New Roman" w:hAnsi="Times New Roman" w:cs="Times New Roman"/>
          <w:b/>
          <w:color w:val="auto"/>
          <w:sz w:val="28"/>
          <w:szCs w:val="28"/>
          <w:lang w:val="en-US"/>
        </w:rPr>
        <w:t>THÔNG TƯ QUY ĐỊNH TIÊU CHÍ P</w:t>
      </w:r>
      <w:r w:rsidR="00E00528">
        <w:rPr>
          <w:rFonts w:ascii="Times New Roman" w:hAnsi="Times New Roman" w:cs="Times New Roman"/>
          <w:b/>
          <w:color w:val="auto"/>
          <w:sz w:val="28"/>
          <w:szCs w:val="28"/>
          <w:lang w:val="en-US"/>
        </w:rPr>
        <w:t>H</w:t>
      </w:r>
      <w:r w:rsidR="00C76E3A" w:rsidRPr="00747DDB">
        <w:rPr>
          <w:rFonts w:ascii="Times New Roman" w:hAnsi="Times New Roman" w:cs="Times New Roman"/>
          <w:b/>
          <w:color w:val="auto"/>
          <w:sz w:val="28"/>
          <w:szCs w:val="28"/>
          <w:lang w:val="en-US"/>
        </w:rPr>
        <w:t>ÂN LOẠI, PHÂN HẠNG TRUNG TÂM LOGISTICS</w:t>
      </w:r>
    </w:p>
    <w:p w14:paraId="56EEC6A8" w14:textId="4A7CA66D" w:rsidR="00E2533B" w:rsidRPr="00747DDB" w:rsidRDefault="00E2533B" w:rsidP="00B900CC">
      <w:pPr>
        <w:tabs>
          <w:tab w:val="right" w:leader="dot" w:pos="8640"/>
        </w:tabs>
        <w:spacing w:before="120"/>
        <w:jc w:val="center"/>
        <w:rPr>
          <w:rFonts w:ascii="Times New Roman" w:hAnsi="Times New Roman" w:cs="Times New Roman"/>
          <w:b/>
          <w:color w:val="auto"/>
          <w:sz w:val="28"/>
          <w:szCs w:val="28"/>
        </w:rPr>
      </w:pPr>
      <w:r w:rsidRPr="00747DDB">
        <w:rPr>
          <w:rFonts w:ascii="Times New Roman" w:hAnsi="Times New Roman" w:cs="Times New Roman"/>
          <w:b/>
          <w:noProof/>
          <w:color w:val="auto"/>
          <w:sz w:val="28"/>
          <w:szCs w:val="28"/>
          <w:lang w:val="en-US" w:eastAsia="en-US"/>
        </w:rPr>
        <mc:AlternateContent>
          <mc:Choice Requires="wps">
            <w:drawing>
              <wp:anchor distT="0" distB="0" distL="114300" distR="114300" simplePos="0" relativeHeight="251661312" behindDoc="0" locked="0" layoutInCell="1" allowOverlap="1" wp14:anchorId="56D5ECB5" wp14:editId="41615E5D">
                <wp:simplePos x="0" y="0"/>
                <wp:positionH relativeFrom="column">
                  <wp:posOffset>2377440</wp:posOffset>
                </wp:positionH>
                <wp:positionV relativeFrom="paragraph">
                  <wp:posOffset>100330</wp:posOffset>
                </wp:positionV>
                <wp:extent cx="10668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0668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463D0AD4"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87.2pt,7.9pt" to="271.2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" strokecolor="#4472c4 [3204]" strokeweight=".5pt">
                <v:stroke joinstyle="miter"/>
              </v:line>
            </w:pict>
          </mc:Fallback>
        </mc:AlternateContent>
      </w:r>
    </w:p>
    <w:p w14:paraId="74459840" w14:textId="77777777" w:rsidR="00D769FC" w:rsidRPr="00747DDB" w:rsidRDefault="00133A20" w:rsidP="009A21D2">
      <w:pPr>
        <w:spacing w:before="120"/>
        <w:rPr>
          <w:rFonts w:ascii="Times New Roman" w:hAnsi="Times New Roman" w:cs="Times New Roman"/>
          <w:b/>
          <w:color w:val="auto"/>
          <w:sz w:val="12"/>
          <w:szCs w:val="28"/>
        </w:rPr>
      </w:pPr>
      <w:r w:rsidRPr="00747DDB">
        <w:rPr>
          <w:rFonts w:ascii="Times New Roman" w:hAnsi="Times New Roman" w:cs="Times New Roman"/>
          <w:b/>
          <w:color w:val="auto"/>
          <w:sz w:val="28"/>
          <w:szCs w:val="28"/>
        </w:rPr>
        <w:tab/>
      </w:r>
    </w:p>
    <w:p w14:paraId="167C3F48" w14:textId="426A9BFD" w:rsidR="009A21D2" w:rsidRPr="00747DDB" w:rsidRDefault="00133A20" w:rsidP="007C592D">
      <w:pPr>
        <w:spacing w:after="120" w:line="264" w:lineRule="auto"/>
        <w:ind w:firstLine="720"/>
        <w:jc w:val="both"/>
        <w:rPr>
          <w:rFonts w:ascii="Times New Roman" w:hAnsi="Times New Roman" w:cs="Times New Roman"/>
          <w:color w:val="auto"/>
          <w:sz w:val="28"/>
          <w:szCs w:val="28"/>
          <w:lang w:val="en-US"/>
        </w:rPr>
      </w:pPr>
      <w:r w:rsidRPr="00747DDB">
        <w:rPr>
          <w:rFonts w:ascii="Times New Roman" w:hAnsi="Times New Roman" w:cs="Times New Roman"/>
          <w:color w:val="auto"/>
          <w:sz w:val="28"/>
          <w:szCs w:val="28"/>
          <w:lang w:val="en-US"/>
        </w:rPr>
        <w:t xml:space="preserve">Thực hiện quy định của Luật Ban hành văn bản quy phạm pháp luật, Bộ Công Thương đã tiến hành 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 dự thảo </w:t>
      </w:r>
      <w:r w:rsidR="00C76E3A" w:rsidRPr="00747DDB">
        <w:rPr>
          <w:rFonts w:ascii="Times New Roman" w:hAnsi="Times New Roman" w:cs="Times New Roman"/>
          <w:color w:val="auto"/>
          <w:sz w:val="28"/>
          <w:szCs w:val="28"/>
          <w:lang w:val="en-US"/>
        </w:rPr>
        <w:t>Thông tư quy định tiêu chí phân loại, phân hạng trung tâm logistics</w:t>
      </w:r>
      <w:r w:rsidR="001874CD" w:rsidRPr="00747DDB">
        <w:rPr>
          <w:rFonts w:ascii="Times New Roman" w:hAnsi="Times New Roman" w:cs="Times New Roman"/>
          <w:color w:val="auto"/>
          <w:sz w:val="28"/>
          <w:szCs w:val="28"/>
          <w:lang w:val="en-US"/>
        </w:rPr>
        <w:t>.</w:t>
      </w:r>
      <w:r w:rsidR="00C76E3A" w:rsidRPr="00747DDB">
        <w:rPr>
          <w:rFonts w:ascii="Times New Roman" w:hAnsi="Times New Roman" w:cs="Times New Roman"/>
          <w:color w:val="auto"/>
          <w:sz w:val="28"/>
          <w:szCs w:val="28"/>
          <w:lang w:val="en-US"/>
        </w:rPr>
        <w:t xml:space="preserve"> </w:t>
      </w:r>
      <w:r w:rsidR="00F27F41" w:rsidRPr="00747DDB">
        <w:rPr>
          <w:rFonts w:ascii="Times New Roman" w:hAnsi="Times New Roman" w:cs="Times New Roman"/>
          <w:color w:val="auto"/>
          <w:sz w:val="28"/>
          <w:szCs w:val="28"/>
          <w:lang w:val="en-US"/>
        </w:rPr>
        <w:t>Kết quả như sau:</w:t>
      </w:r>
    </w:p>
    <w:p w14:paraId="688DE18B" w14:textId="77777777" w:rsidR="009A21D2" w:rsidRPr="00747DDB" w:rsidRDefault="009A21D2" w:rsidP="007C592D">
      <w:pPr>
        <w:pStyle w:val="ListParagraph"/>
        <w:numPr>
          <w:ilvl w:val="0"/>
          <w:numId w:val="2"/>
        </w:numPr>
        <w:spacing w:after="120" w:line="264" w:lineRule="auto"/>
        <w:ind w:left="0" w:firstLine="720"/>
        <w:jc w:val="both"/>
        <w:rPr>
          <w:rFonts w:ascii="Times New Roman" w:hAnsi="Times New Roman" w:cs="Times New Roman"/>
          <w:b/>
          <w:color w:val="auto"/>
          <w:sz w:val="28"/>
          <w:szCs w:val="28"/>
          <w:lang w:val="en-US"/>
        </w:rPr>
      </w:pPr>
      <w:r w:rsidRPr="00747DDB">
        <w:rPr>
          <w:rFonts w:ascii="Times New Roman" w:hAnsi="Times New Roman" w:cs="Times New Roman"/>
          <w:b/>
          <w:color w:val="auto"/>
          <w:sz w:val="28"/>
          <w:szCs w:val="28"/>
          <w:lang w:val="en-US"/>
        </w:rPr>
        <w:t>TỔ CHỨC THỰC HIỆN ĐÁNH GIÁ</w:t>
      </w:r>
    </w:p>
    <w:p w14:paraId="53D24E55" w14:textId="0EEF0843" w:rsidR="00C76E3A" w:rsidRPr="00747DDB" w:rsidRDefault="009A21D2" w:rsidP="007C592D">
      <w:pPr>
        <w:spacing w:after="120" w:line="264" w:lineRule="auto"/>
        <w:ind w:firstLine="720"/>
        <w:jc w:val="both"/>
        <w:rPr>
          <w:rFonts w:ascii="Times New Roman" w:hAnsi="Times New Roman" w:cs="Times New Roman"/>
          <w:b/>
          <w:color w:val="auto"/>
          <w:sz w:val="28"/>
          <w:szCs w:val="28"/>
          <w:lang w:val="en-US"/>
        </w:rPr>
      </w:pPr>
      <w:r w:rsidRPr="00747DDB">
        <w:rPr>
          <w:rFonts w:ascii="Times New Roman" w:hAnsi="Times New Roman" w:cs="Times New Roman"/>
          <w:b/>
          <w:color w:val="auto"/>
          <w:sz w:val="28"/>
          <w:szCs w:val="28"/>
          <w:lang w:val="en-US"/>
        </w:rPr>
        <w:t xml:space="preserve">1. Bối cảnh xây dựng dự thảo </w:t>
      </w:r>
      <w:r w:rsidR="00DD2F0E">
        <w:rPr>
          <w:rFonts w:ascii="Times New Roman" w:hAnsi="Times New Roman" w:cs="Times New Roman"/>
          <w:b/>
          <w:color w:val="auto"/>
          <w:sz w:val="28"/>
          <w:szCs w:val="28"/>
          <w:lang w:val="en-US"/>
        </w:rPr>
        <w:t>Thông tư</w:t>
      </w:r>
      <w:r w:rsidR="00C76E3A" w:rsidRPr="00747DDB">
        <w:rPr>
          <w:rFonts w:ascii="Times New Roman" w:hAnsi="Times New Roman" w:cs="Times New Roman"/>
          <w:b/>
          <w:color w:val="auto"/>
          <w:sz w:val="28"/>
          <w:szCs w:val="28"/>
          <w:lang w:val="en-US"/>
        </w:rPr>
        <w:t xml:space="preserve"> quy định tiêu chí phân loại, phân hạng trung tâm logistics</w:t>
      </w:r>
    </w:p>
    <w:p w14:paraId="404ACCB3" w14:textId="4890687B" w:rsidR="00C76E3A" w:rsidRPr="00747DDB" w:rsidRDefault="00C76E3A" w:rsidP="007C592D">
      <w:pPr>
        <w:spacing w:after="120" w:line="264" w:lineRule="auto"/>
        <w:ind w:firstLine="720"/>
        <w:jc w:val="both"/>
        <w:rPr>
          <w:rFonts w:ascii="Times New Roman" w:eastAsia="Times New Roman" w:hAnsi="Times New Roman" w:cs="Times New Roman"/>
          <w:color w:val="auto"/>
          <w:spacing w:val="-2"/>
          <w:sz w:val="28"/>
          <w:szCs w:val="28"/>
          <w:lang w:val="en-US" w:eastAsia="en-US"/>
        </w:rPr>
      </w:pPr>
      <w:r w:rsidRPr="00747DDB">
        <w:rPr>
          <w:rFonts w:ascii="Times New Roman" w:eastAsia="Times New Roman" w:hAnsi="Times New Roman" w:cs="Times New Roman"/>
          <w:color w:val="auto"/>
          <w:spacing w:val="-2"/>
          <w:sz w:val="28"/>
          <w:szCs w:val="28"/>
          <w:lang w:val="en-US" w:eastAsia="en-US"/>
        </w:rPr>
        <w:t>Ngày 30 tháng 12 năm 2017, Chính phủ ban hành Nghị định số 163/2017/NĐ-CP</w:t>
      </w:r>
      <w:r w:rsidR="005A5279" w:rsidRPr="00747DDB">
        <w:rPr>
          <w:rFonts w:ascii="Times New Roman" w:eastAsia="Times New Roman" w:hAnsi="Times New Roman" w:cs="Times New Roman"/>
          <w:color w:val="auto"/>
          <w:spacing w:val="-2"/>
          <w:sz w:val="28"/>
          <w:szCs w:val="28"/>
          <w:lang w:val="en-US" w:eastAsia="en-US"/>
        </w:rPr>
        <w:t xml:space="preserve"> quy định về kinh doanh dịch vụ logistics;</w:t>
      </w:r>
    </w:p>
    <w:p w14:paraId="6705122B" w14:textId="204AB600" w:rsidR="005A5279" w:rsidRPr="00747DDB" w:rsidRDefault="005A5279" w:rsidP="007C592D">
      <w:pPr>
        <w:spacing w:after="120" w:line="264" w:lineRule="auto"/>
        <w:ind w:firstLine="720"/>
        <w:jc w:val="both"/>
        <w:rPr>
          <w:rFonts w:ascii="Times New Roman" w:eastAsia="Times New Roman" w:hAnsi="Times New Roman" w:cs="Times New Roman"/>
          <w:color w:val="auto"/>
          <w:spacing w:val="-2"/>
          <w:sz w:val="28"/>
          <w:szCs w:val="28"/>
          <w:lang w:val="en-US" w:eastAsia="en-US"/>
        </w:rPr>
      </w:pPr>
      <w:r w:rsidRPr="00747DDB">
        <w:rPr>
          <w:rFonts w:ascii="Times New Roman" w:eastAsia="Times New Roman" w:hAnsi="Times New Roman" w:cs="Times New Roman"/>
          <w:color w:val="auto"/>
          <w:spacing w:val="-2"/>
          <w:sz w:val="28"/>
          <w:szCs w:val="28"/>
          <w:lang w:val="en-US" w:eastAsia="en-US"/>
        </w:rPr>
        <w:t>Ngày 16 tháng 12 năm 2022, Chính phủ ban hành Nghị quyết số 163/NQ-CP về việc đẩy mạnh triển khai đồng bộ các nhiệm vụ, giải pháp chủ yếu nhằm nâng cao năng lực cạnh tranh và phát triển dịch vụ logistics Việt Nam;</w:t>
      </w:r>
    </w:p>
    <w:p w14:paraId="4EFCE2A4" w14:textId="6790FD1A" w:rsidR="00C76E3A" w:rsidRPr="00747DDB" w:rsidRDefault="00C76E3A" w:rsidP="007C592D">
      <w:pPr>
        <w:spacing w:after="120" w:line="264" w:lineRule="auto"/>
        <w:ind w:firstLine="720"/>
        <w:jc w:val="both"/>
        <w:rPr>
          <w:rFonts w:ascii="Times New Roman" w:eastAsia="Times New Roman" w:hAnsi="Times New Roman" w:cs="Times New Roman"/>
          <w:color w:val="auto"/>
          <w:spacing w:val="-2"/>
          <w:sz w:val="28"/>
          <w:szCs w:val="28"/>
          <w:lang w:val="en-US" w:eastAsia="en-US"/>
        </w:rPr>
      </w:pPr>
      <w:r w:rsidRPr="00747DDB">
        <w:rPr>
          <w:rFonts w:ascii="Times New Roman" w:eastAsia="Times New Roman" w:hAnsi="Times New Roman" w:cs="Times New Roman"/>
          <w:color w:val="auto"/>
          <w:spacing w:val="-2"/>
          <w:sz w:val="28"/>
          <w:szCs w:val="28"/>
          <w:lang w:val="en-US" w:eastAsia="en-US"/>
        </w:rPr>
        <w:t>Ngày 9 tháng 10 năm 2025, Thủ tướng Chính phủ ban hành Quyết định số 2229/QĐ-TTg phê duyệt Chiến lược phát triển dịch vụ logistics Việt Nam thời kỳ 2025-2035, tầm nhìn đến 2050;</w:t>
      </w:r>
    </w:p>
    <w:p w14:paraId="786D9E67" w14:textId="6B0708CD" w:rsidR="00C76E3A" w:rsidRPr="00747DDB" w:rsidRDefault="00C76E3A" w:rsidP="007C592D">
      <w:pPr>
        <w:spacing w:after="120" w:line="264" w:lineRule="auto"/>
        <w:ind w:firstLine="720"/>
        <w:jc w:val="both"/>
        <w:rPr>
          <w:rFonts w:ascii="Times New Roman" w:eastAsia="Times New Roman" w:hAnsi="Times New Roman" w:cs="Times New Roman"/>
          <w:color w:val="auto"/>
          <w:spacing w:val="-2"/>
          <w:sz w:val="28"/>
          <w:szCs w:val="28"/>
          <w:lang w:val="en-US" w:eastAsia="en-US"/>
        </w:rPr>
      </w:pPr>
      <w:r w:rsidRPr="00747DDB">
        <w:rPr>
          <w:rFonts w:ascii="Times New Roman" w:eastAsia="Times New Roman" w:hAnsi="Times New Roman" w:cs="Times New Roman"/>
          <w:color w:val="auto"/>
          <w:spacing w:val="-2"/>
          <w:sz w:val="28"/>
          <w:szCs w:val="28"/>
          <w:lang w:val="en-US" w:eastAsia="en-US"/>
        </w:rPr>
        <w:t>Ngày 13 tháng 3 năm 2026, Bộ trưởng Bộ Công Thương ban hành Quyết định số 458/QĐ-BCT ban hành Kế hoạch hành động của Bộ Công Thương thực hiện Chiến lược phát triển dịch vụ logistics Việt Nam thời kỳ 2025-2035, tầm nhìn đến 2050;</w:t>
      </w:r>
    </w:p>
    <w:p w14:paraId="6E740EF0" w14:textId="6D9645C2" w:rsidR="009E5B5C" w:rsidRPr="00747DDB" w:rsidRDefault="009E5B5C" w:rsidP="007C592D">
      <w:pPr>
        <w:tabs>
          <w:tab w:val="left" w:pos="993"/>
        </w:tabs>
        <w:spacing w:after="120" w:line="264" w:lineRule="auto"/>
        <w:ind w:firstLine="720"/>
        <w:jc w:val="both"/>
        <w:rPr>
          <w:rFonts w:ascii="Times New Roman" w:eastAsia="Times New Roman" w:hAnsi="Times New Roman" w:cs="Times New Roman"/>
          <w:color w:val="auto"/>
          <w:spacing w:val="-2"/>
          <w:sz w:val="28"/>
          <w:szCs w:val="28"/>
          <w:lang w:val="en-US" w:eastAsia="en-US"/>
        </w:rPr>
      </w:pPr>
      <w:r w:rsidRPr="00747DDB">
        <w:rPr>
          <w:rFonts w:ascii="Times New Roman" w:eastAsia="Times New Roman" w:hAnsi="Times New Roman" w:cs="Times New Roman"/>
          <w:color w:val="auto"/>
          <w:spacing w:val="-2"/>
          <w:sz w:val="28"/>
          <w:szCs w:val="28"/>
          <w:lang w:val="en-US" w:eastAsia="en-US"/>
        </w:rPr>
        <w:t xml:space="preserve">Chiến lược phát triển dịch vụ logistics Việt Nam xác định logistics là ngành dịch vụ hạ tầng thiết yếu, có vai trò nâng cao năng lực cạnh tranh quốc gia với mục </w:t>
      </w:r>
      <w:r w:rsidRPr="00747DDB">
        <w:rPr>
          <w:rFonts w:ascii="Times New Roman" w:eastAsia="Times New Roman" w:hAnsi="Times New Roman" w:cs="Times New Roman"/>
          <w:color w:val="auto"/>
          <w:spacing w:val="-2"/>
          <w:sz w:val="28"/>
          <w:szCs w:val="28"/>
          <w:lang w:val="en-US" w:eastAsia="en-US"/>
        </w:rPr>
        <w:lastRenderedPageBreak/>
        <w:t xml:space="preserve">tiêu </w:t>
      </w:r>
      <w:r w:rsidR="00E779B0" w:rsidRPr="00747DDB">
        <w:rPr>
          <w:rFonts w:ascii="Times New Roman" w:eastAsia="Times New Roman" w:hAnsi="Times New Roman" w:cs="Times New Roman"/>
          <w:color w:val="auto"/>
          <w:spacing w:val="-2"/>
          <w:sz w:val="28"/>
          <w:szCs w:val="28"/>
          <w:lang w:val="en-US" w:eastAsia="en-US"/>
        </w:rPr>
        <w:t>tă</w:t>
      </w:r>
      <w:r w:rsidRPr="00747DDB">
        <w:rPr>
          <w:rFonts w:ascii="Times New Roman" w:eastAsia="Times New Roman" w:hAnsi="Times New Roman" w:cs="Times New Roman"/>
          <w:color w:val="auto"/>
          <w:spacing w:val="-2"/>
          <w:sz w:val="28"/>
          <w:szCs w:val="28"/>
          <w:lang w:val="en-US" w:eastAsia="en-US"/>
        </w:rPr>
        <w:t>ng trưởng ngành 12-15%/năm, đóng góp 5-7% GD</w:t>
      </w:r>
      <w:r w:rsidR="00050618" w:rsidRPr="00747DDB">
        <w:rPr>
          <w:rFonts w:ascii="Times New Roman" w:eastAsia="Times New Roman" w:hAnsi="Times New Roman" w:cs="Times New Roman"/>
          <w:color w:val="auto"/>
          <w:spacing w:val="-2"/>
          <w:sz w:val="28"/>
          <w:szCs w:val="28"/>
          <w:lang w:val="en-US" w:eastAsia="en-US"/>
        </w:rPr>
        <w:t>P</w:t>
      </w:r>
      <w:r w:rsidRPr="00747DDB">
        <w:rPr>
          <w:rFonts w:ascii="Times New Roman" w:eastAsia="Times New Roman" w:hAnsi="Times New Roman" w:cs="Times New Roman"/>
          <w:color w:val="auto"/>
          <w:spacing w:val="-2"/>
          <w:sz w:val="28"/>
          <w:szCs w:val="28"/>
          <w:lang w:val="en-US" w:eastAsia="en-US"/>
        </w:rPr>
        <w:t xml:space="preserve">, </w:t>
      </w:r>
      <w:r w:rsidR="00E779B0" w:rsidRPr="00747DDB">
        <w:rPr>
          <w:rFonts w:ascii="Times New Roman" w:eastAsia="Times New Roman" w:hAnsi="Times New Roman" w:cs="Times New Roman"/>
          <w:color w:val="auto"/>
          <w:spacing w:val="-2"/>
          <w:sz w:val="28"/>
          <w:szCs w:val="28"/>
          <w:lang w:val="en-US" w:eastAsia="en-US"/>
        </w:rPr>
        <w:t>phấn đấu đến năm 2035 Việt Nam nằm trong nhóm quốc gia dẫn dầu khu vực về năng lực logistics và giảm mạnh chi phí logistics của nền kinh tế. Đ</w:t>
      </w:r>
      <w:r w:rsidRPr="00747DDB">
        <w:rPr>
          <w:rFonts w:ascii="Times New Roman" w:eastAsia="Times New Roman" w:hAnsi="Times New Roman" w:cs="Times New Roman"/>
          <w:color w:val="auto"/>
          <w:spacing w:val="-2"/>
          <w:sz w:val="28"/>
          <w:szCs w:val="28"/>
          <w:lang w:val="en-US" w:eastAsia="en-US"/>
        </w:rPr>
        <w:t>ể đạt được mục tiêu này</w:t>
      </w:r>
      <w:r w:rsidR="00E779B0" w:rsidRPr="00747DDB">
        <w:rPr>
          <w:rFonts w:ascii="Times New Roman" w:eastAsia="Times New Roman" w:hAnsi="Times New Roman" w:cs="Times New Roman"/>
          <w:color w:val="auto"/>
          <w:spacing w:val="-2"/>
          <w:sz w:val="28"/>
          <w:szCs w:val="28"/>
          <w:lang w:val="en-US" w:eastAsia="en-US"/>
        </w:rPr>
        <w:t>, Việt Nam</w:t>
      </w:r>
      <w:r w:rsidRPr="00747DDB">
        <w:rPr>
          <w:rFonts w:ascii="Times New Roman" w:eastAsia="Times New Roman" w:hAnsi="Times New Roman" w:cs="Times New Roman"/>
          <w:color w:val="auto"/>
          <w:spacing w:val="-2"/>
          <w:sz w:val="28"/>
          <w:szCs w:val="28"/>
          <w:lang w:val="en-US" w:eastAsia="en-US"/>
        </w:rPr>
        <w:t xml:space="preserve"> cần chuẩn hóa hệ thống trung tâm logistics</w:t>
      </w:r>
      <w:r w:rsidR="00E779B0" w:rsidRPr="00747DDB">
        <w:rPr>
          <w:rFonts w:ascii="Times New Roman" w:eastAsia="Times New Roman" w:hAnsi="Times New Roman" w:cs="Times New Roman"/>
          <w:color w:val="auto"/>
          <w:spacing w:val="-2"/>
          <w:sz w:val="28"/>
          <w:szCs w:val="28"/>
          <w:lang w:val="en-US" w:eastAsia="en-US"/>
        </w:rPr>
        <w:t xml:space="preserve"> hiện đại, phân tầng, liên thông, quy hoạch bài bản</w:t>
      </w:r>
      <w:r w:rsidRPr="00747DDB">
        <w:rPr>
          <w:rFonts w:ascii="Times New Roman" w:eastAsia="Times New Roman" w:hAnsi="Times New Roman" w:cs="Times New Roman"/>
          <w:color w:val="auto"/>
          <w:spacing w:val="-2"/>
          <w:sz w:val="28"/>
          <w:szCs w:val="28"/>
          <w:lang w:val="en-US" w:eastAsia="en-US"/>
        </w:rPr>
        <w:t>.</w:t>
      </w:r>
    </w:p>
    <w:p w14:paraId="770916C7" w14:textId="2C44468D" w:rsidR="005B5FD8" w:rsidRPr="00747DDB" w:rsidRDefault="005B5FD8" w:rsidP="007C592D">
      <w:pPr>
        <w:tabs>
          <w:tab w:val="left" w:pos="993"/>
        </w:tabs>
        <w:spacing w:after="120" w:line="264" w:lineRule="auto"/>
        <w:ind w:firstLine="720"/>
        <w:jc w:val="both"/>
        <w:rPr>
          <w:rFonts w:ascii="Times New Roman" w:eastAsia="Times New Roman" w:hAnsi="Times New Roman" w:cs="Times New Roman"/>
          <w:color w:val="auto"/>
          <w:spacing w:val="-2"/>
          <w:sz w:val="28"/>
          <w:szCs w:val="28"/>
          <w:lang w:val="en-US" w:eastAsia="en-US"/>
        </w:rPr>
      </w:pPr>
      <w:r w:rsidRPr="00747DDB">
        <w:rPr>
          <w:rFonts w:ascii="Times New Roman" w:eastAsia="Times New Roman" w:hAnsi="Times New Roman" w:cs="Times New Roman"/>
          <w:color w:val="auto"/>
          <w:spacing w:val="-2"/>
          <w:sz w:val="28"/>
          <w:szCs w:val="28"/>
          <w:lang w:val="en-US" w:eastAsia="en-US"/>
        </w:rPr>
        <w:t xml:space="preserve">Những năm gần đây, hoạt động logistics tại Việt Nam phát triển nhanh, </w:t>
      </w:r>
      <w:r w:rsidR="00DA542E" w:rsidRPr="00747DDB">
        <w:rPr>
          <w:rFonts w:ascii="Times New Roman" w:eastAsia="Times New Roman" w:hAnsi="Times New Roman" w:cs="Times New Roman"/>
          <w:color w:val="auto"/>
          <w:spacing w:val="-2"/>
          <w:sz w:val="28"/>
          <w:szCs w:val="28"/>
          <w:lang w:val="en-US" w:eastAsia="en-US"/>
        </w:rPr>
        <w:t xml:space="preserve">nhu </w:t>
      </w:r>
      <w:r w:rsidRPr="00747DDB">
        <w:rPr>
          <w:rFonts w:ascii="Times New Roman" w:eastAsia="Times New Roman" w:hAnsi="Times New Roman" w:cs="Times New Roman"/>
          <w:color w:val="auto"/>
          <w:spacing w:val="-2"/>
          <w:sz w:val="28"/>
          <w:szCs w:val="28"/>
          <w:lang w:val="en-US" w:eastAsia="en-US"/>
        </w:rPr>
        <w:t>cầu đầu tư trung tâm logistics gia t</w:t>
      </w:r>
      <w:r w:rsidR="00DA542E" w:rsidRPr="00747DDB">
        <w:rPr>
          <w:rFonts w:ascii="Times New Roman" w:eastAsia="Times New Roman" w:hAnsi="Times New Roman" w:cs="Times New Roman"/>
          <w:color w:val="auto"/>
          <w:spacing w:val="-2"/>
          <w:sz w:val="28"/>
          <w:szCs w:val="28"/>
          <w:lang w:val="en-US" w:eastAsia="en-US"/>
        </w:rPr>
        <w:t>ă</w:t>
      </w:r>
      <w:r w:rsidRPr="00747DDB">
        <w:rPr>
          <w:rFonts w:ascii="Times New Roman" w:eastAsia="Times New Roman" w:hAnsi="Times New Roman" w:cs="Times New Roman"/>
          <w:color w:val="auto"/>
          <w:spacing w:val="-2"/>
          <w:sz w:val="28"/>
          <w:szCs w:val="28"/>
          <w:lang w:val="en-US" w:eastAsia="en-US"/>
        </w:rPr>
        <w:t>ng tại nhiều địa phương, tuy nhiên, thực tế cho thấy các trung tâm logistics được hình thành thiếu tiêu chuẩn chung, phát triển tự phát, tên gọi và quy mô không thống nhất (logistics center, ICD, kho vận tổng hợp…), chưa có cơ sở pháp lý để đánh giá, xếp hạng hoặc công nhận chính thức. Việc này dẫn đến khó khăn trong công tác quản lý nhà nước, thiếu căn cứ để xây dựng chính sách ưu đãi, hỗ trợ đầu tư, gây lãng phí nguồn lực, đầu t</w:t>
      </w:r>
      <w:r w:rsidR="005124F1" w:rsidRPr="00747DDB">
        <w:rPr>
          <w:rFonts w:ascii="Times New Roman" w:eastAsia="Times New Roman" w:hAnsi="Times New Roman" w:cs="Times New Roman"/>
          <w:color w:val="auto"/>
          <w:spacing w:val="-2"/>
          <w:sz w:val="28"/>
          <w:szCs w:val="28"/>
          <w:lang w:val="en-US" w:eastAsia="en-US"/>
        </w:rPr>
        <w:t>ư dàn trải, thiếu liên kết vùng, đòi hỏi phải có hệ thống tiêu chí rõ ràng, minh bạch và thống nhất trên phạm vi cả nước.</w:t>
      </w:r>
    </w:p>
    <w:p w14:paraId="48187336" w14:textId="6ABCFDBA" w:rsidR="005124F1" w:rsidRPr="00747DDB" w:rsidRDefault="005124F1" w:rsidP="007C592D">
      <w:pPr>
        <w:tabs>
          <w:tab w:val="left" w:pos="993"/>
        </w:tabs>
        <w:spacing w:after="120" w:line="264" w:lineRule="auto"/>
        <w:ind w:firstLine="720"/>
        <w:jc w:val="both"/>
        <w:rPr>
          <w:rFonts w:ascii="Times New Roman" w:eastAsia="Times New Roman" w:hAnsi="Times New Roman" w:cs="Times New Roman"/>
          <w:color w:val="auto"/>
          <w:spacing w:val="-2"/>
          <w:sz w:val="28"/>
          <w:szCs w:val="28"/>
          <w:lang w:val="en-US" w:eastAsia="en-US"/>
        </w:rPr>
      </w:pPr>
      <w:r w:rsidRPr="00747DDB">
        <w:rPr>
          <w:rFonts w:ascii="Times New Roman" w:eastAsia="Times New Roman" w:hAnsi="Times New Roman" w:cs="Times New Roman"/>
          <w:color w:val="auto"/>
          <w:spacing w:val="-2"/>
          <w:sz w:val="28"/>
          <w:szCs w:val="28"/>
          <w:lang w:val="en-US" w:eastAsia="en-US"/>
        </w:rPr>
        <w:t>Theo định hướng của Chiến lược phát triển dịch vụ logistics Việt Nam, việc hình thành mạng lưới trung tâm logistics đa cấp gồm trung tâm cấp quốc gia, trung tâm cấp vùng, trung tâm cấp tỉnh, thành phố, đảm bảo kết nối đa phương thức vận tải và liên kết chuỗi cung ứng. Tuy nhiên, hiện nay chưa có tiêu chí xác định r</w:t>
      </w:r>
      <w:r w:rsidR="00DA542E" w:rsidRPr="00747DDB">
        <w:rPr>
          <w:rFonts w:ascii="Times New Roman" w:eastAsia="Times New Roman" w:hAnsi="Times New Roman" w:cs="Times New Roman"/>
          <w:color w:val="auto"/>
          <w:spacing w:val="-2"/>
          <w:sz w:val="28"/>
          <w:szCs w:val="28"/>
          <w:lang w:val="en-US" w:eastAsia="en-US"/>
        </w:rPr>
        <w:t>õ</w:t>
      </w:r>
      <w:r w:rsidRPr="00747DDB">
        <w:rPr>
          <w:rFonts w:ascii="Times New Roman" w:eastAsia="Times New Roman" w:hAnsi="Times New Roman" w:cs="Times New Roman"/>
          <w:color w:val="auto"/>
          <w:spacing w:val="-2"/>
          <w:sz w:val="28"/>
          <w:szCs w:val="28"/>
          <w:lang w:val="en-US" w:eastAsia="en-US"/>
        </w:rPr>
        <w:t xml:space="preserve"> từng cấp trung tâm, chưa có cơ sở để tích hợp vào các quy hoạch (quy hoạch vùng, quy hoạch tỉnh, quy hoạch ngành</w:t>
      </w:r>
      <w:r w:rsidR="00583714" w:rsidRPr="00747DDB">
        <w:rPr>
          <w:rFonts w:ascii="Times New Roman" w:eastAsia="Times New Roman" w:hAnsi="Times New Roman" w:cs="Times New Roman"/>
          <w:color w:val="auto"/>
          <w:spacing w:val="-2"/>
          <w:sz w:val="28"/>
          <w:szCs w:val="28"/>
          <w:lang w:val="en-US" w:eastAsia="en-US"/>
        </w:rPr>
        <w:t>)</w:t>
      </w:r>
      <w:r w:rsidRPr="00747DDB">
        <w:rPr>
          <w:rFonts w:ascii="Times New Roman" w:eastAsia="Times New Roman" w:hAnsi="Times New Roman" w:cs="Times New Roman"/>
          <w:color w:val="auto"/>
          <w:spacing w:val="-2"/>
          <w:sz w:val="28"/>
          <w:szCs w:val="28"/>
          <w:lang w:val="en-US" w:eastAsia="en-US"/>
        </w:rPr>
        <w:t>. Việc ban hành các tiêu chí phân loại, phân hạng là công cụ quan trọng để đồng bộ hóa quy hoạch và định hướng đầu tư.</w:t>
      </w:r>
    </w:p>
    <w:p w14:paraId="696CCCAD" w14:textId="77777777" w:rsidR="005E0AAF" w:rsidRDefault="00E9035A" w:rsidP="007C592D">
      <w:pPr>
        <w:tabs>
          <w:tab w:val="left" w:pos="993"/>
        </w:tabs>
        <w:spacing w:after="120" w:line="264" w:lineRule="auto"/>
        <w:ind w:firstLine="720"/>
        <w:jc w:val="both"/>
        <w:rPr>
          <w:rFonts w:ascii="Times New Roman" w:eastAsia="Times New Roman" w:hAnsi="Times New Roman" w:cs="Times New Roman"/>
          <w:color w:val="auto"/>
          <w:spacing w:val="-2"/>
          <w:sz w:val="28"/>
          <w:szCs w:val="28"/>
          <w:lang w:val="en-US" w:eastAsia="en-US"/>
        </w:rPr>
      </w:pPr>
      <w:r w:rsidRPr="00747DDB">
        <w:rPr>
          <w:rFonts w:ascii="Times New Roman" w:eastAsia="Times New Roman" w:hAnsi="Times New Roman" w:cs="Times New Roman"/>
          <w:color w:val="auto"/>
          <w:spacing w:val="-2"/>
          <w:sz w:val="28"/>
          <w:szCs w:val="28"/>
          <w:lang w:val="en-US" w:eastAsia="en-US"/>
        </w:rPr>
        <w:t xml:space="preserve">Trong bối cảnh hội nhập kinh tế và cạnh tranh quốc tế,Việt Nam đang hội nhập sâu rộng, tham gia nhiều hiệp định thương mại tự do thế hệ mới, ngành logistics chịu áp lực cạnh tranh lớn </w:t>
      </w:r>
      <w:r w:rsidR="00103C80" w:rsidRPr="00747DDB">
        <w:rPr>
          <w:rFonts w:ascii="Times New Roman" w:eastAsia="Times New Roman" w:hAnsi="Times New Roman" w:cs="Times New Roman"/>
          <w:color w:val="auto"/>
          <w:spacing w:val="-2"/>
          <w:sz w:val="28"/>
          <w:szCs w:val="28"/>
          <w:lang w:val="en-US" w:eastAsia="en-US"/>
        </w:rPr>
        <w:t xml:space="preserve">từ các quốc gia trong khu vực (như Trung Quốc, Thái Lan, Singapore,..). Trong khi đó, hệ thống trung tâm logistics trong nước </w:t>
      </w:r>
      <w:r w:rsidR="005011CA" w:rsidRPr="00747DDB">
        <w:rPr>
          <w:rFonts w:ascii="Times New Roman" w:eastAsia="Times New Roman" w:hAnsi="Times New Roman" w:cs="Times New Roman"/>
          <w:color w:val="auto"/>
          <w:spacing w:val="-2"/>
          <w:sz w:val="28"/>
          <w:szCs w:val="28"/>
          <w:lang w:val="en-US" w:eastAsia="en-US"/>
        </w:rPr>
        <w:t xml:space="preserve">hiện nay phát triển manh mún, thiếu đồng bộ, </w:t>
      </w:r>
      <w:r w:rsidR="00103C80" w:rsidRPr="00747DDB">
        <w:rPr>
          <w:rFonts w:ascii="Times New Roman" w:eastAsia="Times New Roman" w:hAnsi="Times New Roman" w:cs="Times New Roman"/>
          <w:color w:val="auto"/>
          <w:spacing w:val="-2"/>
          <w:sz w:val="28"/>
          <w:szCs w:val="28"/>
          <w:lang w:val="en-US" w:eastAsia="en-US"/>
        </w:rPr>
        <w:t>quy mô nhỏ</w:t>
      </w:r>
      <w:r w:rsidR="005011CA" w:rsidRPr="00747DDB">
        <w:rPr>
          <w:rFonts w:ascii="Times New Roman" w:eastAsia="Times New Roman" w:hAnsi="Times New Roman" w:cs="Times New Roman"/>
          <w:color w:val="auto"/>
          <w:spacing w:val="-2"/>
          <w:sz w:val="28"/>
          <w:szCs w:val="28"/>
          <w:lang w:val="en-US" w:eastAsia="en-US"/>
        </w:rPr>
        <w:t>, chất lượng không đồng đều</w:t>
      </w:r>
      <w:r w:rsidR="00103C80" w:rsidRPr="00747DDB">
        <w:rPr>
          <w:rFonts w:ascii="Times New Roman" w:eastAsia="Times New Roman" w:hAnsi="Times New Roman" w:cs="Times New Roman"/>
          <w:color w:val="auto"/>
          <w:spacing w:val="-2"/>
          <w:sz w:val="28"/>
          <w:szCs w:val="28"/>
          <w:lang w:val="en-US" w:eastAsia="en-US"/>
        </w:rPr>
        <w:t>, thiếu tính kết nối, trình độ công nghệ chưa đồng đều</w:t>
      </w:r>
      <w:r w:rsidR="005011CA" w:rsidRPr="00747DDB">
        <w:rPr>
          <w:rFonts w:ascii="Times New Roman" w:eastAsia="Times New Roman" w:hAnsi="Times New Roman" w:cs="Times New Roman"/>
          <w:color w:val="auto"/>
          <w:spacing w:val="-2"/>
          <w:sz w:val="28"/>
          <w:szCs w:val="28"/>
          <w:lang w:val="en-US" w:eastAsia="en-US"/>
        </w:rPr>
        <w:t>, chưa có chuẩn chung để đánh giá gây khó khăn trong quản lý và thu hút đầu tư</w:t>
      </w:r>
      <w:r w:rsidR="00103C80" w:rsidRPr="00747DDB">
        <w:rPr>
          <w:rFonts w:ascii="Times New Roman" w:eastAsia="Times New Roman" w:hAnsi="Times New Roman" w:cs="Times New Roman"/>
          <w:color w:val="auto"/>
          <w:spacing w:val="-2"/>
          <w:sz w:val="28"/>
          <w:szCs w:val="28"/>
          <w:lang w:val="en-US" w:eastAsia="en-US"/>
        </w:rPr>
        <w:t>. Việt Nam rất cần phải xây dựng tiêu chí phân hạng tiệm cận thông lệ quốc tế, làm cơ sở thu hút đầu tư lớn, phát triển trung tâm logistics hiện đại, nâng c</w:t>
      </w:r>
      <w:r w:rsidR="00522837" w:rsidRPr="00747DDB">
        <w:rPr>
          <w:rFonts w:ascii="Times New Roman" w:eastAsia="Times New Roman" w:hAnsi="Times New Roman" w:cs="Times New Roman"/>
          <w:color w:val="auto"/>
          <w:spacing w:val="-2"/>
          <w:sz w:val="28"/>
          <w:szCs w:val="28"/>
          <w:lang w:val="en-US" w:eastAsia="en-US"/>
        </w:rPr>
        <w:t>ao năng lực cạnh tranh quốc gia,</w:t>
      </w:r>
      <w:r w:rsidR="007B3262" w:rsidRPr="00747DDB">
        <w:rPr>
          <w:rFonts w:ascii="Times New Roman" w:eastAsia="Times New Roman" w:hAnsi="Times New Roman" w:cs="Times New Roman"/>
          <w:color w:val="auto"/>
          <w:spacing w:val="-2"/>
          <w:sz w:val="28"/>
          <w:szCs w:val="28"/>
          <w:lang w:val="en-US" w:eastAsia="en-US"/>
        </w:rPr>
        <w:t xml:space="preserve"> khắc phục khoảng trống pháp lý hiện hành, chuẩn hóa hệ thống trung tâm logistics theo cấp độ, phục vụ công tác quy hoạch, quản lý và thu hút đầu tư</w:t>
      </w:r>
      <w:r w:rsidR="00072139" w:rsidRPr="00747DDB">
        <w:rPr>
          <w:rFonts w:ascii="Times New Roman" w:eastAsia="Times New Roman" w:hAnsi="Times New Roman" w:cs="Times New Roman"/>
          <w:color w:val="auto"/>
          <w:spacing w:val="-2"/>
          <w:sz w:val="28"/>
          <w:szCs w:val="28"/>
          <w:lang w:val="en-US" w:eastAsia="en-US"/>
        </w:rPr>
        <w:t xml:space="preserve">. </w:t>
      </w:r>
      <w:r w:rsidR="00E32ECF">
        <w:rPr>
          <w:rFonts w:ascii="Times New Roman" w:eastAsia="Times New Roman" w:hAnsi="Times New Roman" w:cs="Times New Roman"/>
          <w:color w:val="auto"/>
          <w:spacing w:val="-2"/>
          <w:sz w:val="28"/>
          <w:szCs w:val="28"/>
          <w:lang w:val="en-US" w:eastAsia="en-US"/>
        </w:rPr>
        <w:t xml:space="preserve">Vì vậy, việc ban hành Thông tư quy định tiêu chí phân loại, phân hạng trung tâm logistics là cần thiết nhằm tạo cơ sở thống nhất cho công tác quản lý, định hướng đầu tư phát triển, nâng cao năng lực cạnh tranh của ngành logistics và thúc đẩy phát triển hệ thống logistics đồng bộ, hiện đại. </w:t>
      </w:r>
    </w:p>
    <w:p w14:paraId="3F15DD8A" w14:textId="313EB5E7" w:rsidR="00EB07BA" w:rsidRPr="00E32ECF" w:rsidRDefault="00E32ECF" w:rsidP="007C592D">
      <w:pPr>
        <w:tabs>
          <w:tab w:val="left" w:pos="993"/>
        </w:tabs>
        <w:spacing w:after="120" w:line="264" w:lineRule="auto"/>
        <w:ind w:firstLine="720"/>
        <w:jc w:val="both"/>
        <w:rPr>
          <w:rFonts w:ascii="Times New Roman" w:eastAsia="Times New Roman" w:hAnsi="Times New Roman" w:cs="Times New Roman"/>
          <w:color w:val="auto"/>
          <w:spacing w:val="-2"/>
          <w:sz w:val="28"/>
          <w:szCs w:val="28"/>
          <w:lang w:val="en-US" w:eastAsia="en-US"/>
        </w:rPr>
      </w:pPr>
      <w:r>
        <w:rPr>
          <w:rFonts w:ascii="Times New Roman" w:eastAsia="Times New Roman" w:hAnsi="Times New Roman" w:cs="Times New Roman"/>
          <w:color w:val="auto"/>
          <w:spacing w:val="-2"/>
          <w:sz w:val="28"/>
          <w:szCs w:val="28"/>
          <w:lang w:val="en-US" w:eastAsia="en-US"/>
        </w:rPr>
        <w:t>Tuy nhiên, n</w:t>
      </w:r>
      <w:r w:rsidR="00115B40" w:rsidRPr="00747DDB">
        <w:rPr>
          <w:rFonts w:ascii="Times New Roman" w:eastAsia="Times New Roman" w:hAnsi="Times New Roman" w:cs="Times New Roman"/>
          <w:color w:val="auto"/>
          <w:spacing w:val="-2"/>
          <w:sz w:val="28"/>
          <w:szCs w:val="28"/>
          <w:lang w:val="en-US" w:eastAsia="en-US"/>
        </w:rPr>
        <w:t>hững</w:t>
      </w:r>
      <w:r w:rsidR="00522837" w:rsidRPr="00747DDB">
        <w:rPr>
          <w:rFonts w:ascii="Times New Roman" w:hAnsi="Times New Roman" w:cs="Times New Roman"/>
          <w:iCs/>
          <w:color w:val="auto"/>
          <w:spacing w:val="-4"/>
          <w:sz w:val="28"/>
          <w:szCs w:val="28"/>
        </w:rPr>
        <w:t xml:space="preserve"> năm</w:t>
      </w:r>
      <w:r w:rsidR="00522837" w:rsidRPr="00747DDB">
        <w:rPr>
          <w:rFonts w:ascii="Times New Roman" w:hAnsi="Times New Roman" w:cs="Times New Roman"/>
          <w:iCs/>
          <w:color w:val="auto"/>
          <w:spacing w:val="-4"/>
          <w:sz w:val="28"/>
          <w:szCs w:val="28"/>
          <w:lang w:val="en-US"/>
        </w:rPr>
        <w:t xml:space="preserve"> </w:t>
      </w:r>
      <w:r w:rsidR="00522837" w:rsidRPr="00747DDB">
        <w:rPr>
          <w:rFonts w:ascii="Times New Roman" w:hAnsi="Times New Roman" w:cs="Times New Roman"/>
          <w:iCs/>
          <w:color w:val="auto"/>
          <w:spacing w:val="-4"/>
          <w:sz w:val="28"/>
          <w:szCs w:val="28"/>
        </w:rPr>
        <w:t>qua, Đảng và Nhà nước ta đã và đang tích cực triển khai chủ trương cắt giảm, đơn giản hóa thủ tục hành chính nhằm tạo điều kiện tối đa cho doanh nghiệp, người dân trong thực hiện các thủ tục hành chính</w:t>
      </w:r>
      <w:r w:rsidR="00522837" w:rsidRPr="00747DDB">
        <w:rPr>
          <w:rFonts w:ascii="Times New Roman" w:hAnsi="Times New Roman" w:cs="Times New Roman"/>
          <w:iCs/>
          <w:color w:val="auto"/>
          <w:spacing w:val="-4"/>
          <w:sz w:val="28"/>
          <w:szCs w:val="28"/>
          <w:lang w:val="en-US"/>
        </w:rPr>
        <w:t>; t</w:t>
      </w:r>
      <w:r w:rsidR="00522837" w:rsidRPr="00747DDB">
        <w:rPr>
          <w:rFonts w:ascii="Times New Roman" w:eastAsia="Times New Roman" w:hAnsi="Times New Roman" w:cs="Times New Roman"/>
          <w:color w:val="auto"/>
          <w:spacing w:val="-4"/>
          <w:sz w:val="28"/>
          <w:szCs w:val="28"/>
          <w:lang w:val="en-US" w:eastAsia="en-US"/>
        </w:rPr>
        <w:t xml:space="preserve">hực hiện Công </w:t>
      </w:r>
      <w:r w:rsidR="00522837" w:rsidRPr="00747DDB">
        <w:rPr>
          <w:rFonts w:ascii="Times New Roman" w:eastAsia="Times New Roman" w:hAnsi="Times New Roman" w:cs="Times New Roman"/>
          <w:color w:val="auto"/>
          <w:spacing w:val="-4"/>
          <w:sz w:val="28"/>
          <w:szCs w:val="28"/>
          <w:lang w:val="en-US" w:eastAsia="en-US"/>
        </w:rPr>
        <w:lastRenderedPageBreak/>
        <w:t>điện số 22/CĐ-TTg ngày 09 tháng 3 năm 2025 của Thủ tướng Chính phủ về một số nhiệm vụ, giải pháp trọng tâm về cắt giảm thủ tục hành chính, cải thiện môi trường kinh doanh, thúc đẩy phát triển kinh tế xã hội, trong đó: chỉ đạo cắt giảm ít nhất 30% thời gian giải quyết thủ tục hành chính; giảm ít nhất 30% chi phí kinh doanh (chi phí tuân thủ); bãi bỏ 30% điều kiện kinh doanh không cần thiết; N</w:t>
      </w:r>
      <w:r w:rsidR="00522837" w:rsidRPr="00747DDB">
        <w:rPr>
          <w:rFonts w:ascii="Times New Roman" w:hAnsi="Times New Roman" w:cs="Times New Roman"/>
          <w:iCs/>
          <w:color w:val="auto"/>
          <w:spacing w:val="-4"/>
          <w:sz w:val="28"/>
          <w:szCs w:val="28"/>
        </w:rPr>
        <w:t>gày 26 tháng 3 năm 2025, Thủ tướng Chính phủ đã ký ban hành Nghị quyết số 66/NQ-CP</w:t>
      </w:r>
      <w:r w:rsidR="00522837" w:rsidRPr="00747DDB">
        <w:rPr>
          <w:rFonts w:ascii="Times New Roman" w:hAnsi="Times New Roman" w:cs="Times New Roman"/>
          <w:iCs/>
          <w:color w:val="auto"/>
          <w:spacing w:val="-4"/>
          <w:sz w:val="28"/>
          <w:szCs w:val="28"/>
          <w:lang w:val="en-US"/>
        </w:rPr>
        <w:t xml:space="preserve"> </w:t>
      </w:r>
      <w:r w:rsidR="00522837" w:rsidRPr="00747DDB">
        <w:rPr>
          <w:rFonts w:ascii="Times New Roman" w:hAnsi="Times New Roman" w:cs="Times New Roman"/>
          <w:iCs/>
          <w:color w:val="auto"/>
          <w:spacing w:val="-4"/>
          <w:sz w:val="28"/>
          <w:szCs w:val="28"/>
        </w:rPr>
        <w:t>về chương trình cắt giảm, đơn giản hóa thủ tục hành chính liên quan đến hoạt động sản xuất, kinh doanh năm 2025 và 2026. Thực hiện chủ trương này, Bộ Công Thương</w:t>
      </w:r>
      <w:r w:rsidR="00FF12EA" w:rsidRPr="00747DDB">
        <w:rPr>
          <w:rFonts w:ascii="Times New Roman" w:hAnsi="Times New Roman" w:cs="Times New Roman"/>
          <w:iCs/>
          <w:color w:val="auto"/>
          <w:spacing w:val="-4"/>
          <w:sz w:val="28"/>
          <w:szCs w:val="28"/>
          <w:lang w:val="en-US"/>
        </w:rPr>
        <w:t xml:space="preserve"> đã </w:t>
      </w:r>
      <w:r w:rsidR="00EB07BA" w:rsidRPr="00747DDB">
        <w:rPr>
          <w:rFonts w:ascii="Times New Roman" w:hAnsi="Times New Roman" w:cs="Times New Roman"/>
          <w:iCs/>
          <w:color w:val="auto"/>
          <w:spacing w:val="-4"/>
          <w:sz w:val="28"/>
          <w:szCs w:val="28"/>
        </w:rPr>
        <w:t xml:space="preserve">rà soát và đánh giá một số quy định về thủ tục hành chính tại </w:t>
      </w:r>
      <w:r w:rsidR="00EB07BA" w:rsidRPr="00747DDB">
        <w:rPr>
          <w:rFonts w:ascii="Times New Roman" w:hAnsi="Times New Roman" w:cs="Times New Roman"/>
          <w:iCs/>
          <w:color w:val="auto"/>
          <w:spacing w:val="-4"/>
          <w:sz w:val="28"/>
          <w:szCs w:val="28"/>
          <w:lang w:val="en-US"/>
        </w:rPr>
        <w:t>d</w:t>
      </w:r>
      <w:r w:rsidR="00EB07BA" w:rsidRPr="00747DDB">
        <w:rPr>
          <w:rFonts w:ascii="Times New Roman" w:hAnsi="Times New Roman" w:cs="Times New Roman"/>
          <w:iCs/>
          <w:color w:val="auto"/>
          <w:spacing w:val="-4"/>
          <w:sz w:val="28"/>
          <w:szCs w:val="28"/>
        </w:rPr>
        <w:t xml:space="preserve">ự thảo </w:t>
      </w:r>
      <w:r w:rsidR="00EB07BA" w:rsidRPr="00747DDB">
        <w:rPr>
          <w:rFonts w:ascii="Times New Roman" w:hAnsi="Times New Roman" w:cs="Times New Roman"/>
          <w:iCs/>
          <w:color w:val="auto"/>
          <w:spacing w:val="-4"/>
          <w:sz w:val="28"/>
          <w:szCs w:val="28"/>
          <w:lang w:val="en-US"/>
        </w:rPr>
        <w:t xml:space="preserve">Thông tư quy định tiêu chí phân loại, phân hạng trung tâm logistics theo hướng đơn giản hóa </w:t>
      </w:r>
      <w:r w:rsidR="00EB07BA" w:rsidRPr="00747DDB">
        <w:rPr>
          <w:rFonts w:ascii="Times New Roman" w:hAnsi="Times New Roman" w:cs="Times New Roman"/>
          <w:iCs/>
          <w:color w:val="auto"/>
          <w:spacing w:val="-4"/>
          <w:sz w:val="28"/>
          <w:szCs w:val="28"/>
        </w:rPr>
        <w:t>hoặc làm rõ để có thể áp dụng thuận lợi trong thực tế, giảm thời gian giải quyết thủ tục hành chính</w:t>
      </w:r>
      <w:r w:rsidR="00EB07BA" w:rsidRPr="00747DDB">
        <w:rPr>
          <w:rFonts w:ascii="Times New Roman" w:hAnsi="Times New Roman" w:cs="Times New Roman"/>
          <w:iCs/>
          <w:color w:val="auto"/>
          <w:spacing w:val="-4"/>
          <w:sz w:val="28"/>
          <w:szCs w:val="28"/>
          <w:lang w:val="en-US"/>
        </w:rPr>
        <w:t>,</w:t>
      </w:r>
      <w:r w:rsidR="00EB07BA" w:rsidRPr="00747DDB">
        <w:rPr>
          <w:rFonts w:ascii="Times New Roman" w:hAnsi="Times New Roman" w:cs="Times New Roman"/>
          <w:iCs/>
          <w:color w:val="auto"/>
          <w:spacing w:val="-4"/>
          <w:sz w:val="28"/>
          <w:szCs w:val="28"/>
        </w:rPr>
        <w:t xml:space="preserve"> tạo điều kiện thuận lợi cho doanh nghiệp nhưng vẫn phải đảm bảo tính chặt chẽ, rõ ràng,</w:t>
      </w:r>
      <w:r w:rsidR="00EB07BA" w:rsidRPr="00747DDB">
        <w:rPr>
          <w:rFonts w:ascii="Times New Roman" w:hAnsi="Times New Roman" w:cs="Times New Roman"/>
          <w:iCs/>
          <w:color w:val="auto"/>
          <w:spacing w:val="-4"/>
          <w:sz w:val="28"/>
          <w:szCs w:val="28"/>
          <w:lang w:val="en-US"/>
        </w:rPr>
        <w:t xml:space="preserve"> </w:t>
      </w:r>
      <w:r w:rsidR="00EB07BA" w:rsidRPr="00747DDB">
        <w:rPr>
          <w:rFonts w:ascii="Times New Roman" w:hAnsi="Times New Roman" w:cs="Times New Roman"/>
          <w:iCs/>
          <w:color w:val="auto"/>
          <w:spacing w:val="-4"/>
          <w:sz w:val="28"/>
          <w:szCs w:val="28"/>
        </w:rPr>
        <w:t>minh bạch.</w:t>
      </w:r>
    </w:p>
    <w:p w14:paraId="5F210E1E" w14:textId="1B4F9D77" w:rsidR="00957211" w:rsidRPr="00747DDB" w:rsidRDefault="00C8504D" w:rsidP="007C592D">
      <w:pPr>
        <w:spacing w:after="120" w:line="264" w:lineRule="auto"/>
        <w:jc w:val="both"/>
        <w:rPr>
          <w:rFonts w:ascii="Times New Roman" w:hAnsi="Times New Roman" w:cs="Times New Roman"/>
          <w:b/>
          <w:color w:val="auto"/>
          <w:sz w:val="28"/>
          <w:szCs w:val="28"/>
          <w:lang w:val="en-US"/>
        </w:rPr>
      </w:pPr>
      <w:r w:rsidRPr="00747DDB">
        <w:rPr>
          <w:rFonts w:ascii="Times New Roman" w:hAnsi="Times New Roman" w:cs="Times New Roman"/>
          <w:b/>
          <w:color w:val="auto"/>
          <w:sz w:val="28"/>
          <w:szCs w:val="28"/>
          <w:lang w:val="en-US"/>
        </w:rPr>
        <w:tab/>
      </w:r>
      <w:r w:rsidR="00957211" w:rsidRPr="00747DDB">
        <w:rPr>
          <w:rFonts w:ascii="Times New Roman" w:hAnsi="Times New Roman" w:cs="Times New Roman"/>
          <w:b/>
          <w:color w:val="auto"/>
          <w:sz w:val="28"/>
          <w:szCs w:val="28"/>
          <w:lang w:val="en-US"/>
        </w:rPr>
        <w:t>2. Mục đích, yêu cầu đánh giá</w:t>
      </w:r>
    </w:p>
    <w:p w14:paraId="5858B12D" w14:textId="54227F37" w:rsidR="00AF0A75" w:rsidRPr="00747DDB" w:rsidRDefault="00AF0A75" w:rsidP="007C592D">
      <w:pPr>
        <w:spacing w:after="120" w:line="264" w:lineRule="auto"/>
        <w:jc w:val="both"/>
        <w:rPr>
          <w:rFonts w:ascii="Times New Roman" w:hAnsi="Times New Roman" w:cs="Times New Roman"/>
          <w:color w:val="auto"/>
          <w:sz w:val="28"/>
          <w:szCs w:val="28"/>
          <w:lang w:val="en-US"/>
        </w:rPr>
      </w:pPr>
      <w:r w:rsidRPr="00747DDB">
        <w:rPr>
          <w:rFonts w:ascii="Times New Roman" w:hAnsi="Times New Roman" w:cs="Times New Roman"/>
          <w:b/>
          <w:color w:val="auto"/>
          <w:sz w:val="28"/>
          <w:szCs w:val="28"/>
          <w:lang w:val="en-US"/>
        </w:rPr>
        <w:tab/>
        <w:t xml:space="preserve">- </w:t>
      </w:r>
      <w:r w:rsidRPr="00747DDB">
        <w:rPr>
          <w:rFonts w:ascii="Times New Roman" w:hAnsi="Times New Roman" w:cs="Times New Roman"/>
          <w:color w:val="auto"/>
          <w:sz w:val="28"/>
          <w:szCs w:val="28"/>
          <w:lang w:val="en-US"/>
        </w:rPr>
        <w:t>Để đảm bảo thủ tục hành chính được minh bạch,</w:t>
      </w:r>
      <w:r w:rsidR="00C24692" w:rsidRPr="00747DDB">
        <w:rPr>
          <w:rFonts w:ascii="Times New Roman" w:hAnsi="Times New Roman" w:cs="Times New Roman"/>
          <w:color w:val="auto"/>
          <w:sz w:val="28"/>
          <w:szCs w:val="28"/>
          <w:lang w:val="en-US"/>
        </w:rPr>
        <w:t xml:space="preserve"> công khai và dễ tiếp cận;</w:t>
      </w:r>
      <w:r w:rsidRPr="00747DDB">
        <w:rPr>
          <w:rFonts w:ascii="Times New Roman" w:hAnsi="Times New Roman" w:cs="Times New Roman"/>
          <w:color w:val="auto"/>
          <w:sz w:val="28"/>
          <w:szCs w:val="28"/>
          <w:lang w:val="en-US"/>
        </w:rPr>
        <w:t xml:space="preserve"> thuận tiện cho các tổ chức, cá nhân thống nhất thực hiệ</w:t>
      </w:r>
      <w:r w:rsidR="00BF505F" w:rsidRPr="00747DDB">
        <w:rPr>
          <w:rFonts w:ascii="Times New Roman" w:hAnsi="Times New Roman" w:cs="Times New Roman"/>
          <w:color w:val="auto"/>
          <w:sz w:val="28"/>
          <w:szCs w:val="28"/>
          <w:lang w:val="en-US"/>
        </w:rPr>
        <w:t>n, rõ ràng</w:t>
      </w:r>
      <w:r w:rsidRPr="00747DDB">
        <w:rPr>
          <w:rFonts w:ascii="Times New Roman" w:hAnsi="Times New Roman" w:cs="Times New Roman"/>
          <w:color w:val="auto"/>
          <w:sz w:val="28"/>
          <w:szCs w:val="28"/>
          <w:lang w:val="en-US"/>
        </w:rPr>
        <w:t>, tiết kiệm thời gian</w:t>
      </w:r>
      <w:r w:rsidR="00C24692" w:rsidRPr="00747DDB">
        <w:rPr>
          <w:rFonts w:ascii="Times New Roman" w:hAnsi="Times New Roman" w:cs="Times New Roman"/>
          <w:color w:val="auto"/>
          <w:sz w:val="28"/>
          <w:szCs w:val="28"/>
          <w:lang w:val="en-US"/>
        </w:rPr>
        <w:t xml:space="preserve"> và</w:t>
      </w:r>
      <w:r w:rsidRPr="00747DDB">
        <w:rPr>
          <w:rFonts w:ascii="Times New Roman" w:hAnsi="Times New Roman" w:cs="Times New Roman"/>
          <w:color w:val="auto"/>
          <w:sz w:val="28"/>
          <w:szCs w:val="28"/>
          <w:lang w:val="en-US"/>
        </w:rPr>
        <w:t xml:space="preserve"> chi phí của doanh nghiệ</w:t>
      </w:r>
      <w:r w:rsidR="00C24692" w:rsidRPr="00747DDB">
        <w:rPr>
          <w:rFonts w:ascii="Times New Roman" w:hAnsi="Times New Roman" w:cs="Times New Roman"/>
          <w:color w:val="auto"/>
          <w:sz w:val="28"/>
          <w:szCs w:val="28"/>
          <w:lang w:val="en-US"/>
        </w:rPr>
        <w:t>p;</w:t>
      </w:r>
      <w:r w:rsidRPr="00747DDB">
        <w:rPr>
          <w:rFonts w:ascii="Times New Roman" w:hAnsi="Times New Roman" w:cs="Times New Roman"/>
          <w:color w:val="auto"/>
          <w:sz w:val="28"/>
          <w:szCs w:val="28"/>
          <w:lang w:val="en-US"/>
        </w:rPr>
        <w:t xml:space="preserve"> áp dụng số hóa trong việc giải quyết thủ tục hành chính</w:t>
      </w:r>
      <w:r w:rsidR="00C24692" w:rsidRPr="00747DDB">
        <w:rPr>
          <w:rFonts w:ascii="Times New Roman" w:hAnsi="Times New Roman" w:cs="Times New Roman"/>
          <w:color w:val="auto"/>
          <w:sz w:val="28"/>
          <w:szCs w:val="28"/>
          <w:lang w:val="en-US"/>
        </w:rPr>
        <w:t xml:space="preserve"> về lĩnh vực logistics, hạn chế tối đa yêu cầu hồ sơ, giấy tờ không cần thiết.</w:t>
      </w:r>
    </w:p>
    <w:p w14:paraId="7881E00C" w14:textId="0E48681B" w:rsidR="000255CD" w:rsidRPr="00747DDB" w:rsidRDefault="00AF0A75" w:rsidP="007C592D">
      <w:pPr>
        <w:spacing w:after="120" w:line="264" w:lineRule="auto"/>
        <w:jc w:val="both"/>
        <w:rPr>
          <w:color w:val="auto"/>
        </w:rPr>
      </w:pPr>
      <w:r w:rsidRPr="00747DDB">
        <w:rPr>
          <w:rFonts w:ascii="Times New Roman" w:hAnsi="Times New Roman" w:cs="Times New Roman"/>
          <w:color w:val="auto"/>
          <w:sz w:val="28"/>
          <w:szCs w:val="28"/>
          <w:lang w:val="en-US"/>
        </w:rPr>
        <w:tab/>
        <w:t>- Yêu cầu phải xây dự</w:t>
      </w:r>
      <w:r w:rsidR="00EB07BA" w:rsidRPr="00747DDB">
        <w:rPr>
          <w:rFonts w:ascii="Times New Roman" w:hAnsi="Times New Roman" w:cs="Times New Roman"/>
          <w:color w:val="auto"/>
          <w:sz w:val="28"/>
          <w:szCs w:val="28"/>
          <w:lang w:val="en-US"/>
        </w:rPr>
        <w:t>ng</w:t>
      </w:r>
      <w:r w:rsidRPr="00747DDB">
        <w:rPr>
          <w:rFonts w:ascii="Times New Roman" w:hAnsi="Times New Roman" w:cs="Times New Roman"/>
          <w:color w:val="auto"/>
          <w:sz w:val="28"/>
          <w:szCs w:val="28"/>
          <w:lang w:val="en-US"/>
        </w:rPr>
        <w:t xml:space="preserve"> thủ tục hành chính theo hướng đơn giản hóa, giảm bớt thời gian, chi phí theo đúng chủ trương của Đảng và </w:t>
      </w:r>
      <w:r w:rsidR="00EB07BA" w:rsidRPr="00747DDB">
        <w:rPr>
          <w:rFonts w:ascii="Times New Roman" w:hAnsi="Times New Roman" w:cs="Times New Roman"/>
          <w:color w:val="auto"/>
          <w:sz w:val="28"/>
          <w:szCs w:val="28"/>
          <w:lang w:val="en-US"/>
        </w:rPr>
        <w:t>N</w:t>
      </w:r>
      <w:r w:rsidRPr="00747DDB">
        <w:rPr>
          <w:rFonts w:ascii="Times New Roman" w:hAnsi="Times New Roman" w:cs="Times New Roman"/>
          <w:color w:val="auto"/>
          <w:sz w:val="28"/>
          <w:szCs w:val="28"/>
          <w:lang w:val="en-US"/>
        </w:rPr>
        <w:t>hà nước về tinh thần cải cách hành chính</w:t>
      </w:r>
      <w:r w:rsidR="00C1128B" w:rsidRPr="00747DDB">
        <w:rPr>
          <w:rFonts w:ascii="Times New Roman" w:hAnsi="Times New Roman" w:cs="Times New Roman"/>
          <w:color w:val="auto"/>
          <w:sz w:val="28"/>
          <w:szCs w:val="28"/>
          <w:lang w:val="en-US"/>
        </w:rPr>
        <w:t xml:space="preserve"> và chuyển đổi số, hướng tới xây dựng môi trường kinh doanh thuận lợi</w:t>
      </w:r>
      <w:r w:rsidR="00CA00A7" w:rsidRPr="00747DDB">
        <w:rPr>
          <w:rFonts w:ascii="Times New Roman" w:hAnsi="Times New Roman" w:cs="Times New Roman"/>
          <w:color w:val="auto"/>
          <w:sz w:val="28"/>
          <w:szCs w:val="28"/>
          <w:lang w:val="en-US"/>
        </w:rPr>
        <w:t>, nâng cao năng lực cạnh tranh của ngành logistics và thúc đẩy phát triển kinh tế bền vững.</w:t>
      </w:r>
    </w:p>
    <w:p w14:paraId="7DDB083E" w14:textId="3F5976DE" w:rsidR="00957211" w:rsidRPr="00747DDB" w:rsidRDefault="00957211" w:rsidP="007C592D">
      <w:pPr>
        <w:spacing w:after="120" w:line="264" w:lineRule="auto"/>
        <w:ind w:firstLine="720"/>
        <w:jc w:val="both"/>
        <w:rPr>
          <w:rFonts w:ascii="Times New Roman" w:hAnsi="Times New Roman" w:cs="Times New Roman"/>
          <w:b/>
          <w:color w:val="auto"/>
          <w:sz w:val="28"/>
          <w:szCs w:val="28"/>
          <w:lang w:val="en-US"/>
        </w:rPr>
      </w:pPr>
      <w:r w:rsidRPr="00747DDB">
        <w:rPr>
          <w:rFonts w:ascii="Times New Roman" w:hAnsi="Times New Roman" w:cs="Times New Roman"/>
          <w:b/>
          <w:color w:val="auto"/>
          <w:sz w:val="28"/>
          <w:szCs w:val="28"/>
          <w:lang w:val="en-US"/>
        </w:rPr>
        <w:t>II. KẾT QUẢ ĐÁNH GIÁ</w:t>
      </w:r>
    </w:p>
    <w:p w14:paraId="073441F2" w14:textId="77777777" w:rsidR="00000284" w:rsidRPr="00747DDB" w:rsidRDefault="00957211" w:rsidP="007C592D">
      <w:pPr>
        <w:spacing w:after="120" w:line="264" w:lineRule="auto"/>
        <w:jc w:val="both"/>
        <w:rPr>
          <w:rFonts w:ascii="Times New Roman" w:hAnsi="Times New Roman" w:cs="Times New Roman"/>
          <w:b/>
          <w:color w:val="auto"/>
          <w:sz w:val="28"/>
          <w:szCs w:val="28"/>
          <w:lang w:val="en-US"/>
        </w:rPr>
      </w:pPr>
      <w:r w:rsidRPr="00747DDB">
        <w:rPr>
          <w:rFonts w:ascii="Times New Roman" w:hAnsi="Times New Roman" w:cs="Times New Roman"/>
          <w:b/>
          <w:color w:val="auto"/>
          <w:sz w:val="28"/>
          <w:szCs w:val="28"/>
          <w:lang w:val="en-US"/>
        </w:rPr>
        <w:tab/>
        <w:t>1. Đánh giá thủ tục hành chính</w:t>
      </w:r>
    </w:p>
    <w:p w14:paraId="2F1194B7" w14:textId="2EBB3F11" w:rsidR="004669D8" w:rsidRDefault="004669D8" w:rsidP="007C592D">
      <w:pPr>
        <w:spacing w:after="120" w:line="264" w:lineRule="auto"/>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Qua rà soát nội dung dự thảo Thông tư, Cơ quan chủ trì soạn thảo nhận thấy dự thảo chỉ quy định các nguyên tắc phân loại, phân hạng trung tâm logistics và quy định các tiêu chí để tổ chức, cá nhân tự đánh giá, tự xác định mức phân loại, phân hạng trung tâm logistics; không quy định việc nộp hồ sơ, tiếp nhận, thẩm định, phê duyệt hoặc xác nhận của cơ quan nhà nước có thẩm quyề</w:t>
      </w:r>
      <w:r w:rsidR="00B44F3F">
        <w:rPr>
          <w:rFonts w:ascii="Times New Roman" w:hAnsi="Times New Roman" w:cs="Times New Roman"/>
          <w:color w:val="auto"/>
          <w:sz w:val="28"/>
          <w:szCs w:val="28"/>
          <w:lang w:val="en-US"/>
        </w:rPr>
        <w:t xml:space="preserve">n; </w:t>
      </w:r>
      <w:r>
        <w:rPr>
          <w:rFonts w:ascii="Times New Roman" w:hAnsi="Times New Roman" w:cs="Times New Roman"/>
          <w:color w:val="auto"/>
          <w:sz w:val="28"/>
          <w:szCs w:val="28"/>
          <w:lang w:val="en-US"/>
        </w:rPr>
        <w:t>do đó, không phát sinh yêu cầu giải quyết công việc hành chính giữa cơ quan nhà nước với tổ chứ</w:t>
      </w:r>
      <w:r w:rsidR="00B44F3F">
        <w:rPr>
          <w:rFonts w:ascii="Times New Roman" w:hAnsi="Times New Roman" w:cs="Times New Roman"/>
          <w:color w:val="auto"/>
          <w:sz w:val="28"/>
          <w:szCs w:val="28"/>
          <w:lang w:val="en-US"/>
        </w:rPr>
        <w:t>c, cá nhân; không phát sinh chi phí lập hồ sơ, đi lại, chờ giải quyết;</w:t>
      </w:r>
      <w:r>
        <w:rPr>
          <w:rFonts w:ascii="Times New Roman" w:hAnsi="Times New Roman" w:cs="Times New Roman"/>
          <w:color w:val="auto"/>
          <w:sz w:val="28"/>
          <w:szCs w:val="28"/>
          <w:lang w:val="en-US"/>
        </w:rPr>
        <w:t xml:space="preserve"> không phát sinh thủ tục hành chính theo quy định của pháp luật.</w:t>
      </w:r>
    </w:p>
    <w:p w14:paraId="23856D68" w14:textId="270F4D97" w:rsidR="00A55803" w:rsidRDefault="00A55803" w:rsidP="007C592D">
      <w:pPr>
        <w:spacing w:after="120" w:line="264" w:lineRule="auto"/>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Các nội dung của dự thảo thông tư chỉ mang tính chất hướng dẫn nguyên tắc, tiêu chí, công cụ hỗ trợ để tổ chức, cá nhân tự đánh giá và tự xác định mức phân hạng, không phát sinh hoạt động giải quyết thủ tục hanh chính của cơ quan nhà nước. Do đó, dự thảo không thuộc trường hợp phải quy định và công bố thủ </w:t>
      </w:r>
      <w:r>
        <w:rPr>
          <w:rFonts w:ascii="Times New Roman" w:hAnsi="Times New Roman" w:cs="Times New Roman"/>
          <w:color w:val="auto"/>
          <w:sz w:val="28"/>
          <w:szCs w:val="28"/>
          <w:lang w:val="en-US"/>
        </w:rPr>
        <w:lastRenderedPageBreak/>
        <w:t>tục hành chính theo quy định của pháp luật hiện hành.</w:t>
      </w:r>
    </w:p>
    <w:p w14:paraId="3090054F" w14:textId="40DD7AE4" w:rsidR="00957211" w:rsidRPr="00747DDB" w:rsidRDefault="00957211" w:rsidP="007C592D">
      <w:pPr>
        <w:spacing w:after="120" w:line="264" w:lineRule="auto"/>
        <w:jc w:val="both"/>
        <w:rPr>
          <w:rFonts w:ascii="Times New Roman" w:hAnsi="Times New Roman" w:cs="Times New Roman"/>
          <w:b/>
          <w:color w:val="auto"/>
          <w:sz w:val="28"/>
          <w:szCs w:val="28"/>
          <w:lang w:val="en-US"/>
        </w:rPr>
      </w:pPr>
      <w:r w:rsidRPr="00747DDB">
        <w:rPr>
          <w:rFonts w:ascii="Times New Roman" w:hAnsi="Times New Roman" w:cs="Times New Roman"/>
          <w:b/>
          <w:color w:val="auto"/>
          <w:sz w:val="28"/>
          <w:szCs w:val="28"/>
          <w:lang w:val="en-US"/>
        </w:rPr>
        <w:tab/>
        <w:t>2. Việc phân quyền, phân cấp</w:t>
      </w:r>
    </w:p>
    <w:p w14:paraId="417AE8FD" w14:textId="37C562A9" w:rsidR="00A55803" w:rsidRDefault="00F3439A" w:rsidP="007C592D">
      <w:pPr>
        <w:spacing w:after="120" w:line="264" w:lineRule="auto"/>
        <w:jc w:val="both"/>
        <w:rPr>
          <w:rFonts w:ascii="Times New Roman" w:hAnsi="Times New Roman" w:cs="Times New Roman"/>
          <w:color w:val="auto"/>
          <w:sz w:val="28"/>
          <w:szCs w:val="28"/>
          <w:lang w:val="en-US"/>
        </w:rPr>
      </w:pPr>
      <w:r w:rsidRPr="00747DDB">
        <w:rPr>
          <w:rFonts w:ascii="Times New Roman" w:hAnsi="Times New Roman" w:cs="Times New Roman"/>
          <w:b/>
          <w:color w:val="auto"/>
          <w:sz w:val="28"/>
          <w:szCs w:val="28"/>
          <w:lang w:val="en-US"/>
        </w:rPr>
        <w:tab/>
      </w:r>
      <w:r w:rsidR="00841BEA">
        <w:rPr>
          <w:rFonts w:ascii="Times New Roman" w:hAnsi="Times New Roman" w:cs="Times New Roman"/>
          <w:b/>
          <w:color w:val="auto"/>
          <w:sz w:val="28"/>
          <w:szCs w:val="28"/>
          <w:lang w:val="en-US"/>
        </w:rPr>
        <w:t>S</w:t>
      </w:r>
      <w:r w:rsidR="00A55803">
        <w:rPr>
          <w:rFonts w:ascii="Times New Roman" w:hAnsi="Times New Roman" w:cs="Times New Roman"/>
          <w:color w:val="auto"/>
          <w:sz w:val="28"/>
          <w:szCs w:val="28"/>
          <w:lang w:val="en-US"/>
        </w:rPr>
        <w:t>au khi tự xác nhận hạng</w:t>
      </w:r>
      <w:r w:rsidR="00841BEA">
        <w:rPr>
          <w:rFonts w:ascii="Times New Roman" w:hAnsi="Times New Roman" w:cs="Times New Roman"/>
          <w:color w:val="auto"/>
          <w:sz w:val="28"/>
          <w:szCs w:val="28"/>
          <w:lang w:val="en-US"/>
        </w:rPr>
        <w:t xml:space="preserve"> trung tâm logistics, tổ chức, cá nhân</w:t>
      </w:r>
      <w:r w:rsidR="00A55803">
        <w:rPr>
          <w:rFonts w:ascii="Times New Roman" w:hAnsi="Times New Roman" w:cs="Times New Roman"/>
          <w:color w:val="auto"/>
          <w:sz w:val="28"/>
          <w:szCs w:val="28"/>
          <w:lang w:val="en-US"/>
        </w:rPr>
        <w:t xml:space="preserve"> thực hiện</w:t>
      </w:r>
      <w:r w:rsidR="00841BEA">
        <w:rPr>
          <w:rFonts w:ascii="Times New Roman" w:hAnsi="Times New Roman" w:cs="Times New Roman"/>
          <w:color w:val="auto"/>
          <w:sz w:val="28"/>
          <w:szCs w:val="28"/>
          <w:lang w:val="en-US"/>
        </w:rPr>
        <w:t xml:space="preserve"> tự công bố trên trang thông tin điện tử của đơn vị (nếu có) và gửi thông báo kết quả tự đánh giá hạng đến cơ quan chuyên môn quản lý về Công Thương tại địa phương (Sở Công Thương) và Bộ Công Thương để phối hợp quản lý và công bố thông tin rộng rãi theo mẫu quy định tại Phụ lục của Thông tư. </w:t>
      </w:r>
    </w:p>
    <w:p w14:paraId="31E95050" w14:textId="164216D2" w:rsidR="00957211" w:rsidRPr="00747DDB" w:rsidRDefault="00957211" w:rsidP="007C592D">
      <w:pPr>
        <w:spacing w:after="120" w:line="264" w:lineRule="auto"/>
        <w:jc w:val="both"/>
        <w:rPr>
          <w:rFonts w:ascii="Times New Roman" w:hAnsi="Times New Roman" w:cs="Times New Roman"/>
          <w:b/>
          <w:color w:val="auto"/>
          <w:sz w:val="28"/>
          <w:szCs w:val="28"/>
          <w:lang w:val="en-US"/>
        </w:rPr>
      </w:pPr>
      <w:r w:rsidRPr="00747DDB">
        <w:rPr>
          <w:rFonts w:ascii="Times New Roman" w:hAnsi="Times New Roman" w:cs="Times New Roman"/>
          <w:b/>
          <w:color w:val="auto"/>
          <w:sz w:val="28"/>
          <w:szCs w:val="28"/>
          <w:lang w:val="en-US"/>
        </w:rPr>
        <w:tab/>
        <w:t>3. Việc ứng dụng, thúc đẩy phát triển khoa học, công nghệ, đổi mới sáng tạo và chuyển đổi số</w:t>
      </w:r>
    </w:p>
    <w:p w14:paraId="2D5D17C6" w14:textId="339B3409" w:rsidR="00841BEA" w:rsidRDefault="00DF6F1C" w:rsidP="007C592D">
      <w:pPr>
        <w:spacing w:after="120" w:line="264" w:lineRule="auto"/>
        <w:jc w:val="both"/>
        <w:rPr>
          <w:rFonts w:ascii="Times New Roman" w:hAnsi="Times New Roman" w:cs="Times New Roman"/>
          <w:color w:val="auto"/>
          <w:sz w:val="28"/>
          <w:szCs w:val="28"/>
          <w:lang w:val="en-US"/>
        </w:rPr>
      </w:pPr>
      <w:r w:rsidRPr="00747DDB">
        <w:rPr>
          <w:rFonts w:ascii="Times New Roman" w:hAnsi="Times New Roman" w:cs="Times New Roman"/>
          <w:b/>
          <w:color w:val="auto"/>
          <w:sz w:val="28"/>
          <w:szCs w:val="28"/>
          <w:lang w:val="en-US"/>
        </w:rPr>
        <w:tab/>
      </w:r>
      <w:r w:rsidRPr="00747DDB">
        <w:rPr>
          <w:rFonts w:ascii="Times New Roman" w:hAnsi="Times New Roman" w:cs="Times New Roman"/>
          <w:color w:val="auto"/>
          <w:sz w:val="28"/>
          <w:szCs w:val="28"/>
          <w:lang w:val="en-US"/>
        </w:rPr>
        <w:t xml:space="preserve">Dự thảo </w:t>
      </w:r>
      <w:r w:rsidR="00E662A6" w:rsidRPr="00747DDB">
        <w:rPr>
          <w:rFonts w:ascii="Times New Roman" w:hAnsi="Times New Roman" w:cs="Times New Roman"/>
          <w:color w:val="auto"/>
          <w:sz w:val="28"/>
          <w:szCs w:val="28"/>
          <w:lang w:val="en-US"/>
        </w:rPr>
        <w:t>Thông tư</w:t>
      </w:r>
      <w:r w:rsidRPr="00747DDB">
        <w:rPr>
          <w:rFonts w:ascii="Times New Roman" w:hAnsi="Times New Roman" w:cs="Times New Roman"/>
          <w:color w:val="auto"/>
          <w:sz w:val="28"/>
          <w:szCs w:val="28"/>
          <w:lang w:val="en-US"/>
        </w:rPr>
        <w:t xml:space="preserve"> đã quy định việc nộp hồ sơ</w:t>
      </w:r>
      <w:r w:rsidR="00C95A87" w:rsidRPr="00747DDB">
        <w:rPr>
          <w:rFonts w:ascii="Times New Roman" w:hAnsi="Times New Roman" w:cs="Times New Roman"/>
          <w:color w:val="auto"/>
          <w:sz w:val="28"/>
          <w:szCs w:val="28"/>
          <w:lang w:val="en-US"/>
        </w:rPr>
        <w:t xml:space="preserve"> </w:t>
      </w:r>
      <w:r w:rsidR="00841BEA">
        <w:rPr>
          <w:rFonts w:ascii="Times New Roman" w:hAnsi="Times New Roman" w:cs="Times New Roman"/>
          <w:color w:val="auto"/>
          <w:sz w:val="28"/>
          <w:szCs w:val="28"/>
          <w:lang w:val="en-US"/>
        </w:rPr>
        <w:t>thông tin (theo mẫu quy định tại Phụ lục II của Thông tư) qua hệ thống bưu chính hoặc qua môi trường điện tử (Hệ thống dịch vụ công trực tuyến đến: Sở Công Thương nơi trung tâm logistics đặt trụ sở hoạt động và Bộ Công Thương (Cục Quản lý và Phát triển thị trường trong nước).</w:t>
      </w:r>
    </w:p>
    <w:p w14:paraId="597F7D68" w14:textId="501A4553" w:rsidR="00841BEA" w:rsidRPr="00747DDB" w:rsidRDefault="00841BEA" w:rsidP="007C592D">
      <w:pPr>
        <w:spacing w:after="120" w:line="264" w:lineRule="auto"/>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Sở Công Thương và Bộ Công Thương sẽ thực hiện việc niêm yết tên, địa điểm, loại và hạng của trung tâm logistics trên trang thông tin điện tử của cơ quan để tổ chức, cá nhân liên quan tra cứu.</w:t>
      </w:r>
      <w:r w:rsidR="00B44F3F">
        <w:rPr>
          <w:rFonts w:ascii="Times New Roman" w:hAnsi="Times New Roman" w:cs="Times New Roman"/>
          <w:color w:val="auto"/>
          <w:sz w:val="28"/>
          <w:szCs w:val="28"/>
          <w:lang w:val="en-US"/>
        </w:rPr>
        <w:t xml:space="preserve"> Tất cả các thông tin công bố sẽ được công khai trên Cổng thông tin logistics quốc gia do Bộ Công Thương xây dựng (Cơ sở dữ liệu tập trung). Sở Công Thương phối hợp công khai thông tin ở cấp địa phương. Định kỳ 03 năm kể từ ngày tổ chức, cá nhân gửi thông tin đến cơ quan nhà nước có thẩm quyền hoặc khi có sự thay đổi về tiêu chí phân hạng, tổ chức, cá nhân thực hiện đánh giá lại và cập nhật thông tin theo quy trình quy định nêu trên.</w:t>
      </w:r>
    </w:p>
    <w:p w14:paraId="0D8EE093" w14:textId="3A39A8AE" w:rsidR="00957211" w:rsidRPr="00747DDB" w:rsidRDefault="00957211" w:rsidP="007C592D">
      <w:pPr>
        <w:spacing w:after="120" w:line="264" w:lineRule="auto"/>
        <w:jc w:val="both"/>
        <w:rPr>
          <w:rFonts w:ascii="Times New Roman" w:hAnsi="Times New Roman" w:cs="Times New Roman"/>
          <w:b/>
          <w:color w:val="auto"/>
          <w:sz w:val="28"/>
          <w:szCs w:val="28"/>
          <w:lang w:val="en-US"/>
        </w:rPr>
      </w:pPr>
      <w:r w:rsidRPr="00747DDB">
        <w:rPr>
          <w:rFonts w:ascii="Times New Roman" w:hAnsi="Times New Roman" w:cs="Times New Roman"/>
          <w:b/>
          <w:color w:val="auto"/>
          <w:sz w:val="28"/>
          <w:szCs w:val="28"/>
          <w:lang w:val="en-US"/>
        </w:rPr>
        <w:tab/>
        <w:t>4. Việc đảm bảo bình đẳng giới</w:t>
      </w:r>
    </w:p>
    <w:p w14:paraId="5108DCC6" w14:textId="327F5572" w:rsidR="00D310F6" w:rsidRPr="00747DDB" w:rsidRDefault="00B53111" w:rsidP="007C592D">
      <w:pPr>
        <w:spacing w:after="120" w:line="264" w:lineRule="auto"/>
        <w:jc w:val="both"/>
        <w:rPr>
          <w:rFonts w:ascii="Times New Roman" w:hAnsi="Times New Roman" w:cs="Times New Roman"/>
          <w:color w:val="auto"/>
          <w:sz w:val="28"/>
          <w:szCs w:val="28"/>
          <w:lang w:val="en-US"/>
        </w:rPr>
      </w:pPr>
      <w:r w:rsidRPr="00747DDB">
        <w:rPr>
          <w:rFonts w:ascii="Times New Roman" w:hAnsi="Times New Roman" w:cs="Times New Roman"/>
          <w:b/>
          <w:color w:val="auto"/>
          <w:sz w:val="28"/>
          <w:szCs w:val="28"/>
          <w:lang w:val="en-US"/>
        </w:rPr>
        <w:tab/>
      </w:r>
      <w:r w:rsidR="00D95B15" w:rsidRPr="00747DDB">
        <w:rPr>
          <w:rFonts w:ascii="Times New Roman" w:hAnsi="Times New Roman" w:cs="Times New Roman"/>
          <w:color w:val="auto"/>
          <w:sz w:val="28"/>
          <w:szCs w:val="28"/>
          <w:lang w:val="en-US"/>
        </w:rPr>
        <w:t xml:space="preserve">Dự thảo </w:t>
      </w:r>
      <w:r w:rsidR="00E662A6" w:rsidRPr="00747DDB">
        <w:rPr>
          <w:rFonts w:ascii="Times New Roman" w:hAnsi="Times New Roman" w:cs="Times New Roman"/>
          <w:color w:val="auto"/>
          <w:sz w:val="28"/>
          <w:szCs w:val="28"/>
          <w:lang w:val="en-US"/>
        </w:rPr>
        <w:t>Thông tư</w:t>
      </w:r>
      <w:r w:rsidR="00D95B15" w:rsidRPr="00747DDB">
        <w:rPr>
          <w:rFonts w:ascii="Times New Roman" w:hAnsi="Times New Roman" w:cs="Times New Roman"/>
          <w:color w:val="auto"/>
          <w:sz w:val="28"/>
          <w:szCs w:val="28"/>
          <w:lang w:val="en-US"/>
        </w:rPr>
        <w:t xml:space="preserve"> quy </w:t>
      </w:r>
      <w:r w:rsidR="00B44F3F">
        <w:rPr>
          <w:rFonts w:ascii="Times New Roman" w:hAnsi="Times New Roman" w:cs="Times New Roman"/>
          <w:color w:val="auto"/>
          <w:sz w:val="28"/>
          <w:szCs w:val="28"/>
          <w:lang w:val="en-US"/>
        </w:rPr>
        <w:t xml:space="preserve">định </w:t>
      </w:r>
      <w:r w:rsidR="00D95B15" w:rsidRPr="00747DDB">
        <w:rPr>
          <w:rFonts w:ascii="Times New Roman" w:hAnsi="Times New Roman" w:cs="Times New Roman"/>
          <w:color w:val="auto"/>
          <w:sz w:val="28"/>
          <w:szCs w:val="28"/>
          <w:lang w:val="en-US"/>
        </w:rPr>
        <w:t xml:space="preserve">các nội dung đảm bảo các quy định về bình đẳng giới, không phân biệt, đối xử về giới trong quá trình thực hiện </w:t>
      </w:r>
      <w:r w:rsidR="00B44F3F">
        <w:rPr>
          <w:rFonts w:ascii="Times New Roman" w:hAnsi="Times New Roman" w:cs="Times New Roman"/>
          <w:color w:val="auto"/>
          <w:sz w:val="28"/>
          <w:szCs w:val="28"/>
          <w:lang w:val="en-US"/>
        </w:rPr>
        <w:t>tự đánh giá</w:t>
      </w:r>
      <w:r w:rsidR="009D0356" w:rsidRPr="00747DDB">
        <w:rPr>
          <w:rFonts w:ascii="Times New Roman" w:hAnsi="Times New Roman" w:cs="Times New Roman"/>
          <w:color w:val="auto"/>
          <w:sz w:val="28"/>
          <w:szCs w:val="28"/>
          <w:lang w:val="en-US"/>
        </w:rPr>
        <w:t xml:space="preserve"> </w:t>
      </w:r>
      <w:r w:rsidR="00C02B8A" w:rsidRPr="00747DDB">
        <w:rPr>
          <w:rFonts w:ascii="Times New Roman" w:hAnsi="Times New Roman" w:cs="Times New Roman"/>
          <w:color w:val="auto"/>
          <w:sz w:val="28"/>
          <w:szCs w:val="28"/>
          <w:lang w:val="en-US"/>
        </w:rPr>
        <w:t>phân loại, phân hạng trung tâm logistics</w:t>
      </w:r>
      <w:r w:rsidR="009D0356" w:rsidRPr="00747DDB">
        <w:rPr>
          <w:rFonts w:ascii="Times New Roman" w:hAnsi="Times New Roman" w:cs="Times New Roman"/>
          <w:color w:val="auto"/>
          <w:sz w:val="28"/>
          <w:szCs w:val="28"/>
          <w:lang w:val="en-US"/>
        </w:rPr>
        <w:t xml:space="preserve">. </w:t>
      </w:r>
    </w:p>
    <w:p w14:paraId="58856616" w14:textId="7EC0FB82" w:rsidR="00957211" w:rsidRPr="00747DDB" w:rsidRDefault="00957211" w:rsidP="007C592D">
      <w:pPr>
        <w:spacing w:after="120" w:line="264" w:lineRule="auto"/>
        <w:jc w:val="both"/>
        <w:rPr>
          <w:rFonts w:ascii="Times New Roman" w:hAnsi="Times New Roman" w:cs="Times New Roman"/>
          <w:b/>
          <w:color w:val="auto"/>
          <w:sz w:val="28"/>
          <w:szCs w:val="28"/>
          <w:lang w:val="en-US"/>
        </w:rPr>
      </w:pPr>
      <w:r w:rsidRPr="00747DDB">
        <w:rPr>
          <w:rFonts w:ascii="Times New Roman" w:hAnsi="Times New Roman" w:cs="Times New Roman"/>
          <w:b/>
          <w:color w:val="auto"/>
          <w:sz w:val="28"/>
          <w:szCs w:val="28"/>
          <w:lang w:val="en-US"/>
        </w:rPr>
        <w:tab/>
        <w:t>5. Việc thực hiện chính sách dân tộc</w:t>
      </w:r>
    </w:p>
    <w:p w14:paraId="4C7D9B25" w14:textId="02D2B99B" w:rsidR="00D310F6" w:rsidRPr="00747DDB" w:rsidRDefault="00053329" w:rsidP="007C592D">
      <w:pPr>
        <w:spacing w:after="120" w:line="264" w:lineRule="auto"/>
        <w:jc w:val="both"/>
        <w:rPr>
          <w:rFonts w:ascii="Times New Roman" w:hAnsi="Times New Roman" w:cs="Times New Roman"/>
          <w:color w:val="auto"/>
          <w:sz w:val="28"/>
          <w:szCs w:val="28"/>
          <w:lang w:val="en-US"/>
        </w:rPr>
      </w:pPr>
      <w:r w:rsidRPr="00747DDB">
        <w:rPr>
          <w:rFonts w:ascii="Times New Roman" w:hAnsi="Times New Roman" w:cs="Times New Roman"/>
          <w:b/>
          <w:color w:val="auto"/>
          <w:sz w:val="28"/>
          <w:szCs w:val="28"/>
          <w:lang w:val="en-US"/>
        </w:rPr>
        <w:tab/>
      </w:r>
      <w:r w:rsidRPr="00747DDB">
        <w:rPr>
          <w:rFonts w:ascii="Times New Roman" w:hAnsi="Times New Roman" w:cs="Times New Roman"/>
          <w:color w:val="auto"/>
          <w:sz w:val="28"/>
          <w:szCs w:val="28"/>
          <w:lang w:val="en-US"/>
        </w:rPr>
        <w:t xml:space="preserve">Dự thảo </w:t>
      </w:r>
      <w:r w:rsidR="00E662A6" w:rsidRPr="00747DDB">
        <w:rPr>
          <w:rFonts w:ascii="Times New Roman" w:hAnsi="Times New Roman" w:cs="Times New Roman"/>
          <w:color w:val="auto"/>
          <w:sz w:val="28"/>
          <w:szCs w:val="28"/>
          <w:lang w:val="en-US"/>
        </w:rPr>
        <w:t>Thông tư</w:t>
      </w:r>
      <w:r w:rsidR="00DF1BDB" w:rsidRPr="00747DDB">
        <w:rPr>
          <w:rFonts w:ascii="Times New Roman" w:hAnsi="Times New Roman" w:cs="Times New Roman"/>
          <w:color w:val="auto"/>
          <w:sz w:val="28"/>
          <w:szCs w:val="28"/>
          <w:lang w:val="en-US"/>
        </w:rPr>
        <w:t xml:space="preserve"> không có nội dung</w:t>
      </w:r>
      <w:r w:rsidR="009D1384" w:rsidRPr="00747DDB">
        <w:rPr>
          <w:rFonts w:ascii="Times New Roman" w:hAnsi="Times New Roman" w:cs="Times New Roman"/>
          <w:color w:val="auto"/>
          <w:sz w:val="28"/>
          <w:szCs w:val="28"/>
          <w:lang w:val="en-US"/>
        </w:rPr>
        <w:t xml:space="preserve"> </w:t>
      </w:r>
      <w:r w:rsidR="00C02B8A" w:rsidRPr="00747DDB">
        <w:rPr>
          <w:rFonts w:ascii="Times New Roman" w:hAnsi="Times New Roman" w:cs="Times New Roman"/>
          <w:color w:val="auto"/>
          <w:sz w:val="28"/>
          <w:szCs w:val="28"/>
          <w:lang w:val="en-US"/>
        </w:rPr>
        <w:t xml:space="preserve">liên </w:t>
      </w:r>
      <w:r w:rsidR="009D1384" w:rsidRPr="00747DDB">
        <w:rPr>
          <w:rFonts w:ascii="Times New Roman" w:hAnsi="Times New Roman" w:cs="Times New Roman"/>
          <w:color w:val="auto"/>
          <w:sz w:val="28"/>
          <w:szCs w:val="28"/>
          <w:lang w:val="en-US"/>
        </w:rPr>
        <w:t>quan đến chính sách dân tộc và cũng không có những quy định trái với các chính sách dân tộc đang thực hiện hiện hành.</w:t>
      </w:r>
      <w:r w:rsidRPr="00747DDB">
        <w:rPr>
          <w:rFonts w:ascii="Times New Roman" w:hAnsi="Times New Roman" w:cs="Times New Roman"/>
          <w:color w:val="auto"/>
          <w:sz w:val="28"/>
          <w:szCs w:val="28"/>
          <w:lang w:val="en-US"/>
        </w:rPr>
        <w:t xml:space="preserve"> </w:t>
      </w:r>
    </w:p>
    <w:p w14:paraId="3CB7D1E0" w14:textId="77777777" w:rsidR="00D310F6" w:rsidRPr="00747DDB" w:rsidRDefault="00D310F6" w:rsidP="007C592D">
      <w:pPr>
        <w:spacing w:after="120" w:line="264" w:lineRule="auto"/>
        <w:jc w:val="both"/>
        <w:rPr>
          <w:rFonts w:ascii="Times New Roman" w:hAnsi="Times New Roman" w:cs="Times New Roman"/>
          <w:b/>
          <w:color w:val="auto"/>
          <w:sz w:val="28"/>
          <w:szCs w:val="28"/>
          <w:lang w:val="en-US"/>
        </w:rPr>
      </w:pPr>
    </w:p>
    <w:p w14:paraId="3F9CDAF6" w14:textId="77777777" w:rsidR="00F33946" w:rsidRPr="00747DDB" w:rsidRDefault="00F33946" w:rsidP="00FC4245">
      <w:pPr>
        <w:spacing w:before="120" w:after="120" w:line="264" w:lineRule="auto"/>
        <w:ind w:firstLine="720"/>
        <w:jc w:val="both"/>
        <w:rPr>
          <w:color w:val="auto"/>
        </w:rPr>
      </w:pPr>
    </w:p>
    <w:sectPr w:rsidR="00F33946" w:rsidRPr="00747DDB" w:rsidSect="009A6E00">
      <w:headerReference w:type="default" r:id="rId8"/>
      <w:headerReference w:type="first" r:id="rId9"/>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95DD5" w14:textId="77777777" w:rsidR="002B691B" w:rsidRDefault="002B691B" w:rsidP="00E212C0">
      <w:r>
        <w:separator/>
      </w:r>
    </w:p>
  </w:endnote>
  <w:endnote w:type="continuationSeparator" w:id="0">
    <w:p w14:paraId="2FA5981E" w14:textId="77777777" w:rsidR="002B691B" w:rsidRDefault="002B691B" w:rsidP="00E21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8A4C6" w14:textId="77777777" w:rsidR="002B691B" w:rsidRDefault="002B691B" w:rsidP="00E212C0">
      <w:r>
        <w:separator/>
      </w:r>
    </w:p>
  </w:footnote>
  <w:footnote w:type="continuationSeparator" w:id="0">
    <w:p w14:paraId="3105D7E5" w14:textId="77777777" w:rsidR="002B691B" w:rsidRDefault="002B691B" w:rsidP="00E212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2905418"/>
      <w:docPartObj>
        <w:docPartGallery w:val="Page Numbers (Top of Page)"/>
        <w:docPartUnique/>
      </w:docPartObj>
    </w:sdtPr>
    <w:sdtEndPr>
      <w:rPr>
        <w:rFonts w:ascii="Times New Roman" w:hAnsi="Times New Roman"/>
        <w:noProof/>
        <w:sz w:val="28"/>
        <w:szCs w:val="28"/>
      </w:rPr>
    </w:sdtEndPr>
    <w:sdtContent>
      <w:p w14:paraId="744EA95F" w14:textId="3950F0F4" w:rsidR="00E32ECF" w:rsidRPr="00514318" w:rsidRDefault="00E32ECF">
        <w:pPr>
          <w:pStyle w:val="Header"/>
          <w:jc w:val="center"/>
          <w:rPr>
            <w:rFonts w:ascii="Times New Roman" w:hAnsi="Times New Roman"/>
            <w:sz w:val="28"/>
            <w:szCs w:val="28"/>
          </w:rPr>
        </w:pPr>
        <w:r w:rsidRPr="00514318">
          <w:rPr>
            <w:rFonts w:ascii="Times New Roman" w:hAnsi="Times New Roman"/>
            <w:sz w:val="28"/>
            <w:szCs w:val="28"/>
          </w:rPr>
          <w:fldChar w:fldCharType="begin"/>
        </w:r>
        <w:r w:rsidRPr="00514318">
          <w:rPr>
            <w:rFonts w:ascii="Times New Roman" w:hAnsi="Times New Roman"/>
            <w:sz w:val="28"/>
            <w:szCs w:val="28"/>
          </w:rPr>
          <w:instrText xml:space="preserve"> PAGE   \* MERGEFORMAT </w:instrText>
        </w:r>
        <w:r w:rsidRPr="00514318">
          <w:rPr>
            <w:rFonts w:ascii="Times New Roman" w:hAnsi="Times New Roman"/>
            <w:sz w:val="28"/>
            <w:szCs w:val="28"/>
          </w:rPr>
          <w:fldChar w:fldCharType="separate"/>
        </w:r>
        <w:r w:rsidR="005E0AAF">
          <w:rPr>
            <w:rFonts w:ascii="Times New Roman" w:hAnsi="Times New Roman"/>
            <w:noProof/>
            <w:sz w:val="28"/>
            <w:szCs w:val="28"/>
          </w:rPr>
          <w:t>2</w:t>
        </w:r>
        <w:r w:rsidRPr="00514318">
          <w:rPr>
            <w:rFonts w:ascii="Times New Roman" w:hAnsi="Times New Roman"/>
            <w:noProof/>
            <w:sz w:val="28"/>
            <w:szCs w:val="28"/>
          </w:rPr>
          <w:fldChar w:fldCharType="end"/>
        </w:r>
      </w:p>
    </w:sdtContent>
  </w:sdt>
  <w:p w14:paraId="4C247060" w14:textId="77777777" w:rsidR="00E32ECF" w:rsidRDefault="00E32E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3F243" w14:textId="61261597" w:rsidR="00E32ECF" w:rsidRPr="007A0374" w:rsidRDefault="00E32ECF" w:rsidP="007A0374">
    <w:pPr>
      <w:widowControl/>
      <w:jc w:val="both"/>
      <w:rPr>
        <w:rFonts w:ascii="Times New Roman" w:eastAsia="Batang" w:hAnsi="Times New Roman" w:cs="Times New Roman"/>
        <w:bCs/>
        <w:color w:val="auto"/>
        <w:sz w:val="28"/>
        <w:szCs w:val="28"/>
        <w:lang w:val="en-US" w:eastAsia="ko-KR"/>
      </w:rPr>
    </w:pPr>
    <w:r w:rsidRPr="007A0374">
      <w:rPr>
        <w:rFonts w:ascii="Times New Roman" w:eastAsia="Batang" w:hAnsi="Times New Roman" w:cs="Times New Roman"/>
        <w:b/>
        <w:color w:val="auto"/>
        <w:sz w:val="28"/>
        <w:szCs w:val="28"/>
        <w:lang w:val="en-US" w:eastAsia="ko-KR"/>
      </w:rPr>
      <w:t>Mẫu số 06</w:t>
    </w:r>
    <w:r w:rsidRPr="007A0374">
      <w:rPr>
        <w:rFonts w:ascii="Times New Roman" w:eastAsia="Batang" w:hAnsi="Times New Roman" w:cs="Times New Roman"/>
        <w:bCs/>
        <w:color w:val="auto"/>
        <w:sz w:val="28"/>
        <w:szCs w:val="28"/>
        <w:lang w:val="en-US" w:eastAsia="ko-KR"/>
      </w:rPr>
      <w:t xml:space="preserve">. Bản đánh giá thủ tục hành chính, việc phân quyền, phân cấp, việc ứng dụng, thúc đẩy phát triển khoa học, công nghệ, đổi mới sáng tạo và chuyển đổi số, đảm bảo bình đẳng </w:t>
    </w:r>
    <w:r>
      <w:rPr>
        <w:rFonts w:ascii="Times New Roman" w:eastAsia="Batang" w:hAnsi="Times New Roman" w:cs="Times New Roman"/>
        <w:bCs/>
        <w:color w:val="auto"/>
        <w:sz w:val="28"/>
        <w:szCs w:val="28"/>
        <w:lang w:val="en-US" w:eastAsia="ko-KR"/>
      </w:rPr>
      <w:t>gi</w:t>
    </w:r>
    <w:r w:rsidRPr="007A0374">
      <w:rPr>
        <w:rFonts w:ascii="Times New Roman" w:eastAsia="Batang" w:hAnsi="Times New Roman" w:cs="Times New Roman"/>
        <w:bCs/>
        <w:color w:val="auto"/>
        <w:sz w:val="28"/>
        <w:szCs w:val="28"/>
        <w:lang w:val="en-US" w:eastAsia="ko-KR"/>
      </w:rPr>
      <w:t>ới, việc thực hiện chính sách dân tộc trong dự thảo</w:t>
    </w:r>
  </w:p>
  <w:p w14:paraId="71C56B5D" w14:textId="77777777" w:rsidR="00E32ECF" w:rsidRDefault="00E32E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74D3A"/>
    <w:multiLevelType w:val="hybridMultilevel"/>
    <w:tmpl w:val="69927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422E3"/>
    <w:multiLevelType w:val="multilevel"/>
    <w:tmpl w:val="18A257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CA630A"/>
    <w:multiLevelType w:val="hybridMultilevel"/>
    <w:tmpl w:val="95EC1C2A"/>
    <w:lvl w:ilvl="0" w:tplc="AEB61C5E">
      <w:start w:val="1"/>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15:restartNumberingAfterBreak="0">
    <w:nsid w:val="1F2E6DE8"/>
    <w:multiLevelType w:val="multilevel"/>
    <w:tmpl w:val="7A348E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1E406B"/>
    <w:multiLevelType w:val="multilevel"/>
    <w:tmpl w:val="F13087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FE09A3"/>
    <w:multiLevelType w:val="multilevel"/>
    <w:tmpl w:val="B9100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711424C"/>
    <w:multiLevelType w:val="multilevel"/>
    <w:tmpl w:val="48D81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06073FB"/>
    <w:multiLevelType w:val="hybridMultilevel"/>
    <w:tmpl w:val="A558ACD8"/>
    <w:lvl w:ilvl="0" w:tplc="FB0801EA">
      <w:start w:val="1"/>
      <w:numFmt w:val="decimal"/>
      <w:suff w:val="space"/>
      <w:lvlText w:val="%1."/>
      <w:lvlJc w:val="left"/>
      <w:pPr>
        <w:ind w:left="720"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4FD27690"/>
    <w:multiLevelType w:val="multilevel"/>
    <w:tmpl w:val="9E2A59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19035FC"/>
    <w:multiLevelType w:val="multilevel"/>
    <w:tmpl w:val="A3DCC8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2CB6A75"/>
    <w:multiLevelType w:val="hybridMultilevel"/>
    <w:tmpl w:val="47F4CF66"/>
    <w:lvl w:ilvl="0" w:tplc="2FC87A2C">
      <w:start w:val="1"/>
      <w:numFmt w:val="upperRoman"/>
      <w:suff w:val="space"/>
      <w:lvlText w:val="%1."/>
      <w:lvlJc w:val="left"/>
      <w:pPr>
        <w:ind w:left="862"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CF70F7"/>
    <w:multiLevelType w:val="multilevel"/>
    <w:tmpl w:val="0DF4C5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3B72FF7"/>
    <w:multiLevelType w:val="multilevel"/>
    <w:tmpl w:val="AC7A5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8217584"/>
    <w:multiLevelType w:val="multilevel"/>
    <w:tmpl w:val="43A809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44A795B"/>
    <w:multiLevelType w:val="multilevel"/>
    <w:tmpl w:val="D3C4C8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FCB6855"/>
    <w:multiLevelType w:val="multilevel"/>
    <w:tmpl w:val="8DBA93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29713021">
    <w:abstractNumId w:val="0"/>
  </w:num>
  <w:num w:numId="2" w16cid:durableId="1914199703">
    <w:abstractNumId w:val="10"/>
  </w:num>
  <w:num w:numId="3" w16cid:durableId="162669338">
    <w:abstractNumId w:val="7"/>
  </w:num>
  <w:num w:numId="4" w16cid:durableId="1122456667">
    <w:abstractNumId w:val="6"/>
  </w:num>
  <w:num w:numId="5" w16cid:durableId="1837770645">
    <w:abstractNumId w:val="1"/>
  </w:num>
  <w:num w:numId="6" w16cid:durableId="1546985073">
    <w:abstractNumId w:val="14"/>
  </w:num>
  <w:num w:numId="7" w16cid:durableId="1917863171">
    <w:abstractNumId w:val="12"/>
  </w:num>
  <w:num w:numId="8" w16cid:durableId="1330400521">
    <w:abstractNumId w:val="8"/>
  </w:num>
  <w:num w:numId="9" w16cid:durableId="1564482982">
    <w:abstractNumId w:val="9"/>
  </w:num>
  <w:num w:numId="10" w16cid:durableId="1557471579">
    <w:abstractNumId w:val="4"/>
  </w:num>
  <w:num w:numId="11" w16cid:durableId="144319715">
    <w:abstractNumId w:val="13"/>
  </w:num>
  <w:num w:numId="12" w16cid:durableId="32658386">
    <w:abstractNumId w:val="15"/>
  </w:num>
  <w:num w:numId="13" w16cid:durableId="1530070744">
    <w:abstractNumId w:val="5"/>
  </w:num>
  <w:num w:numId="14" w16cid:durableId="1419642997">
    <w:abstractNumId w:val="3"/>
  </w:num>
  <w:num w:numId="15" w16cid:durableId="589121943">
    <w:abstractNumId w:val="11"/>
  </w:num>
  <w:num w:numId="16" w16cid:durableId="12764006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0CC"/>
    <w:rsid w:val="00000284"/>
    <w:rsid w:val="000057EC"/>
    <w:rsid w:val="000255CD"/>
    <w:rsid w:val="00040CA2"/>
    <w:rsid w:val="000453FD"/>
    <w:rsid w:val="00046B07"/>
    <w:rsid w:val="00046E2A"/>
    <w:rsid w:val="00050618"/>
    <w:rsid w:val="00053329"/>
    <w:rsid w:val="000614DD"/>
    <w:rsid w:val="00072139"/>
    <w:rsid w:val="000725C7"/>
    <w:rsid w:val="0009264B"/>
    <w:rsid w:val="000A534C"/>
    <w:rsid w:val="000C101C"/>
    <w:rsid w:val="000D21D4"/>
    <w:rsid w:val="000D3B9C"/>
    <w:rsid w:val="000E6C3F"/>
    <w:rsid w:val="000F4EE9"/>
    <w:rsid w:val="000F7A8F"/>
    <w:rsid w:val="00103C80"/>
    <w:rsid w:val="001054CD"/>
    <w:rsid w:val="00115B40"/>
    <w:rsid w:val="00124F11"/>
    <w:rsid w:val="0013300D"/>
    <w:rsid w:val="00133A20"/>
    <w:rsid w:val="00165050"/>
    <w:rsid w:val="00167096"/>
    <w:rsid w:val="00182897"/>
    <w:rsid w:val="001864EB"/>
    <w:rsid w:val="001874CD"/>
    <w:rsid w:val="00192AB0"/>
    <w:rsid w:val="00194044"/>
    <w:rsid w:val="001A271C"/>
    <w:rsid w:val="001D1061"/>
    <w:rsid w:val="001E070A"/>
    <w:rsid w:val="001E11C3"/>
    <w:rsid w:val="001F0ADD"/>
    <w:rsid w:val="002015F9"/>
    <w:rsid w:val="00213601"/>
    <w:rsid w:val="00231E05"/>
    <w:rsid w:val="002515FD"/>
    <w:rsid w:val="00273154"/>
    <w:rsid w:val="00285C1E"/>
    <w:rsid w:val="002918EB"/>
    <w:rsid w:val="002A2E0C"/>
    <w:rsid w:val="002B0CF4"/>
    <w:rsid w:val="002B691B"/>
    <w:rsid w:val="002C1F51"/>
    <w:rsid w:val="002C352E"/>
    <w:rsid w:val="002C3B13"/>
    <w:rsid w:val="002D31AD"/>
    <w:rsid w:val="002E0C8F"/>
    <w:rsid w:val="002E24A3"/>
    <w:rsid w:val="002E24A8"/>
    <w:rsid w:val="002E4348"/>
    <w:rsid w:val="003028FE"/>
    <w:rsid w:val="003077CD"/>
    <w:rsid w:val="003160F1"/>
    <w:rsid w:val="00316ED6"/>
    <w:rsid w:val="00334EF8"/>
    <w:rsid w:val="00353A13"/>
    <w:rsid w:val="003716A0"/>
    <w:rsid w:val="0038326C"/>
    <w:rsid w:val="003878D8"/>
    <w:rsid w:val="003932AD"/>
    <w:rsid w:val="00397996"/>
    <w:rsid w:val="003A3765"/>
    <w:rsid w:val="003B062A"/>
    <w:rsid w:val="003C043E"/>
    <w:rsid w:val="003C38A8"/>
    <w:rsid w:val="003D24C3"/>
    <w:rsid w:val="003D29CE"/>
    <w:rsid w:val="003F2625"/>
    <w:rsid w:val="003F28D6"/>
    <w:rsid w:val="0040583A"/>
    <w:rsid w:val="00420165"/>
    <w:rsid w:val="00435331"/>
    <w:rsid w:val="004416CA"/>
    <w:rsid w:val="0044336D"/>
    <w:rsid w:val="00450476"/>
    <w:rsid w:val="00453D7B"/>
    <w:rsid w:val="004669D8"/>
    <w:rsid w:val="004676B3"/>
    <w:rsid w:val="00471EDF"/>
    <w:rsid w:val="00474488"/>
    <w:rsid w:val="0048198D"/>
    <w:rsid w:val="004856A9"/>
    <w:rsid w:val="004900DE"/>
    <w:rsid w:val="004B0554"/>
    <w:rsid w:val="004E2F18"/>
    <w:rsid w:val="004F5879"/>
    <w:rsid w:val="004F7092"/>
    <w:rsid w:val="005011CA"/>
    <w:rsid w:val="005124F1"/>
    <w:rsid w:val="00512E9A"/>
    <w:rsid w:val="00514318"/>
    <w:rsid w:val="0051463B"/>
    <w:rsid w:val="00517B15"/>
    <w:rsid w:val="00522837"/>
    <w:rsid w:val="00524D46"/>
    <w:rsid w:val="00533681"/>
    <w:rsid w:val="005475B6"/>
    <w:rsid w:val="00551034"/>
    <w:rsid w:val="00552F67"/>
    <w:rsid w:val="0055375C"/>
    <w:rsid w:val="00583714"/>
    <w:rsid w:val="00585424"/>
    <w:rsid w:val="00587B91"/>
    <w:rsid w:val="005A06DD"/>
    <w:rsid w:val="005A0CD2"/>
    <w:rsid w:val="005A5279"/>
    <w:rsid w:val="005A71FC"/>
    <w:rsid w:val="005B5FD8"/>
    <w:rsid w:val="005C267E"/>
    <w:rsid w:val="005C38E5"/>
    <w:rsid w:val="005E0AAF"/>
    <w:rsid w:val="005E6C1B"/>
    <w:rsid w:val="0060754E"/>
    <w:rsid w:val="00610553"/>
    <w:rsid w:val="00610CF5"/>
    <w:rsid w:val="006115AF"/>
    <w:rsid w:val="0063647C"/>
    <w:rsid w:val="00645DB5"/>
    <w:rsid w:val="00651AD1"/>
    <w:rsid w:val="00653324"/>
    <w:rsid w:val="00661397"/>
    <w:rsid w:val="00664511"/>
    <w:rsid w:val="006751D2"/>
    <w:rsid w:val="00683FFB"/>
    <w:rsid w:val="006A1D8B"/>
    <w:rsid w:val="006A3933"/>
    <w:rsid w:val="006B30D5"/>
    <w:rsid w:val="006C569A"/>
    <w:rsid w:val="006E14CB"/>
    <w:rsid w:val="006E3233"/>
    <w:rsid w:val="006E532E"/>
    <w:rsid w:val="0070329C"/>
    <w:rsid w:val="0071506B"/>
    <w:rsid w:val="0071771A"/>
    <w:rsid w:val="007315D3"/>
    <w:rsid w:val="00734112"/>
    <w:rsid w:val="0073774B"/>
    <w:rsid w:val="007403BB"/>
    <w:rsid w:val="00744C48"/>
    <w:rsid w:val="00747AAC"/>
    <w:rsid w:val="00747DDB"/>
    <w:rsid w:val="00763372"/>
    <w:rsid w:val="00766484"/>
    <w:rsid w:val="00780E00"/>
    <w:rsid w:val="0078294A"/>
    <w:rsid w:val="00790CA5"/>
    <w:rsid w:val="007A0374"/>
    <w:rsid w:val="007B3262"/>
    <w:rsid w:val="007C592D"/>
    <w:rsid w:val="007E7B9B"/>
    <w:rsid w:val="00803E2B"/>
    <w:rsid w:val="0080559C"/>
    <w:rsid w:val="00811347"/>
    <w:rsid w:val="008221F3"/>
    <w:rsid w:val="008265CB"/>
    <w:rsid w:val="00834841"/>
    <w:rsid w:val="008409FD"/>
    <w:rsid w:val="00841BEA"/>
    <w:rsid w:val="008559DC"/>
    <w:rsid w:val="00871707"/>
    <w:rsid w:val="00883E2C"/>
    <w:rsid w:val="00892699"/>
    <w:rsid w:val="008A1246"/>
    <w:rsid w:val="008A255C"/>
    <w:rsid w:val="008A3621"/>
    <w:rsid w:val="008C57F4"/>
    <w:rsid w:val="008C6739"/>
    <w:rsid w:val="008D1F5F"/>
    <w:rsid w:val="008D6AAA"/>
    <w:rsid w:val="008E7C35"/>
    <w:rsid w:val="008F65BB"/>
    <w:rsid w:val="008F73E4"/>
    <w:rsid w:val="00914C6B"/>
    <w:rsid w:val="0092486F"/>
    <w:rsid w:val="0093065F"/>
    <w:rsid w:val="00935119"/>
    <w:rsid w:val="00937EC8"/>
    <w:rsid w:val="00957211"/>
    <w:rsid w:val="009733C9"/>
    <w:rsid w:val="00975DBC"/>
    <w:rsid w:val="009A105A"/>
    <w:rsid w:val="009A204F"/>
    <w:rsid w:val="009A21D2"/>
    <w:rsid w:val="009A3647"/>
    <w:rsid w:val="009A6E00"/>
    <w:rsid w:val="009B6D52"/>
    <w:rsid w:val="009D0356"/>
    <w:rsid w:val="009D05CD"/>
    <w:rsid w:val="009D1384"/>
    <w:rsid w:val="009D1BE8"/>
    <w:rsid w:val="009D430A"/>
    <w:rsid w:val="009D71DC"/>
    <w:rsid w:val="009E4AA1"/>
    <w:rsid w:val="009E5B5C"/>
    <w:rsid w:val="009F5CEF"/>
    <w:rsid w:val="00A115E1"/>
    <w:rsid w:val="00A17456"/>
    <w:rsid w:val="00A32474"/>
    <w:rsid w:val="00A339B0"/>
    <w:rsid w:val="00A43568"/>
    <w:rsid w:val="00A45E80"/>
    <w:rsid w:val="00A55344"/>
    <w:rsid w:val="00A55803"/>
    <w:rsid w:val="00A70186"/>
    <w:rsid w:val="00A74433"/>
    <w:rsid w:val="00A77D1D"/>
    <w:rsid w:val="00A84065"/>
    <w:rsid w:val="00A85016"/>
    <w:rsid w:val="00A8777D"/>
    <w:rsid w:val="00A91E49"/>
    <w:rsid w:val="00A94434"/>
    <w:rsid w:val="00AC690C"/>
    <w:rsid w:val="00AC747E"/>
    <w:rsid w:val="00AD00D1"/>
    <w:rsid w:val="00AD346E"/>
    <w:rsid w:val="00AF0A75"/>
    <w:rsid w:val="00B06423"/>
    <w:rsid w:val="00B116AA"/>
    <w:rsid w:val="00B13DF7"/>
    <w:rsid w:val="00B153C8"/>
    <w:rsid w:val="00B44F3F"/>
    <w:rsid w:val="00B53111"/>
    <w:rsid w:val="00B62A8B"/>
    <w:rsid w:val="00B65319"/>
    <w:rsid w:val="00B718C6"/>
    <w:rsid w:val="00B8501A"/>
    <w:rsid w:val="00B900CC"/>
    <w:rsid w:val="00B97EB5"/>
    <w:rsid w:val="00BD55BE"/>
    <w:rsid w:val="00BE746C"/>
    <w:rsid w:val="00BE74B5"/>
    <w:rsid w:val="00BF505F"/>
    <w:rsid w:val="00C02B8A"/>
    <w:rsid w:val="00C1128B"/>
    <w:rsid w:val="00C20174"/>
    <w:rsid w:val="00C23648"/>
    <w:rsid w:val="00C237BD"/>
    <w:rsid w:val="00C24692"/>
    <w:rsid w:val="00C3065C"/>
    <w:rsid w:val="00C425D2"/>
    <w:rsid w:val="00C45F0B"/>
    <w:rsid w:val="00C62A73"/>
    <w:rsid w:val="00C76E3A"/>
    <w:rsid w:val="00C8504D"/>
    <w:rsid w:val="00C90D41"/>
    <w:rsid w:val="00C95A87"/>
    <w:rsid w:val="00C96A9F"/>
    <w:rsid w:val="00CA00A7"/>
    <w:rsid w:val="00CA2F80"/>
    <w:rsid w:val="00CB2BBC"/>
    <w:rsid w:val="00CB3289"/>
    <w:rsid w:val="00CF36B4"/>
    <w:rsid w:val="00D0087E"/>
    <w:rsid w:val="00D30236"/>
    <w:rsid w:val="00D310F6"/>
    <w:rsid w:val="00D33CF0"/>
    <w:rsid w:val="00D36918"/>
    <w:rsid w:val="00D510D3"/>
    <w:rsid w:val="00D51A7C"/>
    <w:rsid w:val="00D53EB7"/>
    <w:rsid w:val="00D74B13"/>
    <w:rsid w:val="00D769FC"/>
    <w:rsid w:val="00D77C34"/>
    <w:rsid w:val="00D83FA1"/>
    <w:rsid w:val="00D87240"/>
    <w:rsid w:val="00D87E0E"/>
    <w:rsid w:val="00D95B15"/>
    <w:rsid w:val="00DA542E"/>
    <w:rsid w:val="00DB2C73"/>
    <w:rsid w:val="00DD23F2"/>
    <w:rsid w:val="00DD2F0E"/>
    <w:rsid w:val="00DE1988"/>
    <w:rsid w:val="00DE2252"/>
    <w:rsid w:val="00DF1BDB"/>
    <w:rsid w:val="00DF5DC1"/>
    <w:rsid w:val="00DF60BF"/>
    <w:rsid w:val="00DF6F1C"/>
    <w:rsid w:val="00E00528"/>
    <w:rsid w:val="00E03B39"/>
    <w:rsid w:val="00E212C0"/>
    <w:rsid w:val="00E25159"/>
    <w:rsid w:val="00E2533B"/>
    <w:rsid w:val="00E32ECF"/>
    <w:rsid w:val="00E51BF5"/>
    <w:rsid w:val="00E530DD"/>
    <w:rsid w:val="00E63A79"/>
    <w:rsid w:val="00E655C7"/>
    <w:rsid w:val="00E662A6"/>
    <w:rsid w:val="00E779B0"/>
    <w:rsid w:val="00E9035A"/>
    <w:rsid w:val="00E90F34"/>
    <w:rsid w:val="00E97E1D"/>
    <w:rsid w:val="00EA47EE"/>
    <w:rsid w:val="00EA5659"/>
    <w:rsid w:val="00EB07BA"/>
    <w:rsid w:val="00EC1376"/>
    <w:rsid w:val="00EE17BF"/>
    <w:rsid w:val="00EE3BEF"/>
    <w:rsid w:val="00EE62B4"/>
    <w:rsid w:val="00EE64C5"/>
    <w:rsid w:val="00F17574"/>
    <w:rsid w:val="00F2437E"/>
    <w:rsid w:val="00F27F41"/>
    <w:rsid w:val="00F33946"/>
    <w:rsid w:val="00F3439A"/>
    <w:rsid w:val="00F536A4"/>
    <w:rsid w:val="00F61DEA"/>
    <w:rsid w:val="00F650B2"/>
    <w:rsid w:val="00F91D20"/>
    <w:rsid w:val="00FB46F4"/>
    <w:rsid w:val="00FC4245"/>
    <w:rsid w:val="00FC4B3D"/>
    <w:rsid w:val="00FC5A2F"/>
    <w:rsid w:val="00FD2780"/>
    <w:rsid w:val="00FE77C9"/>
    <w:rsid w:val="00FF12EA"/>
    <w:rsid w:val="00FF12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03E83"/>
  <w15:chartTrackingRefBased/>
  <w15:docId w15:val="{164CC02C-51EF-40E3-8708-CC8260501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00CC"/>
    <w:pPr>
      <w:widowControl w:val="0"/>
      <w:spacing w:after="0" w:line="240" w:lineRule="auto"/>
    </w:pPr>
    <w:rPr>
      <w:rFonts w:ascii="Courier New" w:eastAsia="Courier New" w:hAnsi="Courier New" w:cs="Courier New"/>
      <w:color w:val="000000"/>
      <w:sz w:val="24"/>
      <w:szCs w:val="24"/>
      <w:lang w:val="vi-VN" w:eastAsia="vi-VN"/>
    </w:rPr>
  </w:style>
  <w:style w:type="paragraph" w:styleId="Heading1">
    <w:name w:val="heading 1"/>
    <w:basedOn w:val="Normal"/>
    <w:next w:val="Normal"/>
    <w:link w:val="Heading1Char"/>
    <w:qFormat/>
    <w:rsid w:val="00B900CC"/>
    <w:pPr>
      <w:keepNext/>
      <w:widowControl/>
      <w:spacing w:before="120" w:after="240" w:line="264" w:lineRule="auto"/>
      <w:jc w:val="center"/>
      <w:outlineLvl w:val="0"/>
    </w:pPr>
    <w:rPr>
      <w:rFonts w:ascii="Times New Roman" w:eastAsia="Batang" w:hAnsi="Times New Roman" w:cs="Times New Roman"/>
      <w:b/>
      <w:color w:val="auto"/>
      <w:sz w:val="28"/>
      <w:szCs w:val="28"/>
      <w:lang w:val="en-US" w:eastAsia="ko-KR"/>
    </w:rPr>
  </w:style>
  <w:style w:type="paragraph" w:styleId="Heading3">
    <w:name w:val="heading 3"/>
    <w:basedOn w:val="Normal"/>
    <w:next w:val="Normal"/>
    <w:link w:val="Heading3Char"/>
    <w:uiPriority w:val="9"/>
    <w:semiHidden/>
    <w:unhideWhenUsed/>
    <w:qFormat/>
    <w:rsid w:val="000255CD"/>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00CC"/>
    <w:rPr>
      <w:rFonts w:ascii="Times New Roman" w:eastAsia="Batang" w:hAnsi="Times New Roman" w:cs="Times New Roman"/>
      <w:b/>
      <w:sz w:val="28"/>
      <w:szCs w:val="28"/>
      <w:lang w:eastAsia="ko-KR"/>
    </w:rPr>
  </w:style>
  <w:style w:type="paragraph" w:styleId="Header">
    <w:name w:val="header"/>
    <w:basedOn w:val="Normal"/>
    <w:link w:val="HeaderChar"/>
    <w:uiPriority w:val="99"/>
    <w:rsid w:val="00B900CC"/>
    <w:pPr>
      <w:tabs>
        <w:tab w:val="center" w:pos="4680"/>
        <w:tab w:val="right" w:pos="9360"/>
      </w:tabs>
    </w:pPr>
    <w:rPr>
      <w:rFonts w:cs="Times New Roman"/>
    </w:rPr>
  </w:style>
  <w:style w:type="character" w:customStyle="1" w:styleId="HeaderChar">
    <w:name w:val="Header Char"/>
    <w:basedOn w:val="DefaultParagraphFont"/>
    <w:link w:val="Header"/>
    <w:uiPriority w:val="99"/>
    <w:rsid w:val="00B900CC"/>
    <w:rPr>
      <w:rFonts w:ascii="Courier New" w:eastAsia="Courier New" w:hAnsi="Courier New" w:cs="Times New Roman"/>
      <w:color w:val="000000"/>
      <w:sz w:val="24"/>
      <w:szCs w:val="24"/>
      <w:lang w:val="vi-VN" w:eastAsia="vi-VN"/>
    </w:rPr>
  </w:style>
  <w:style w:type="paragraph" w:styleId="Footer">
    <w:name w:val="footer"/>
    <w:basedOn w:val="Normal"/>
    <w:link w:val="FooterChar"/>
    <w:uiPriority w:val="99"/>
    <w:rsid w:val="00B900CC"/>
    <w:pPr>
      <w:tabs>
        <w:tab w:val="center" w:pos="4680"/>
        <w:tab w:val="right" w:pos="9360"/>
      </w:tabs>
    </w:pPr>
    <w:rPr>
      <w:rFonts w:cs="Times New Roman"/>
    </w:rPr>
  </w:style>
  <w:style w:type="character" w:customStyle="1" w:styleId="FooterChar">
    <w:name w:val="Footer Char"/>
    <w:basedOn w:val="DefaultParagraphFont"/>
    <w:link w:val="Footer"/>
    <w:uiPriority w:val="99"/>
    <w:rsid w:val="00B900CC"/>
    <w:rPr>
      <w:rFonts w:ascii="Courier New" w:eastAsia="Courier New" w:hAnsi="Courier New" w:cs="Times New Roman"/>
      <w:color w:val="000000"/>
      <w:sz w:val="24"/>
      <w:szCs w:val="24"/>
      <w:lang w:val="vi-VN" w:eastAsia="vi-VN"/>
    </w:rPr>
  </w:style>
  <w:style w:type="paragraph" w:customStyle="1" w:styleId="n-dieund">
    <w:name w:val="n-dieund"/>
    <w:basedOn w:val="Normal"/>
    <w:rsid w:val="00B900CC"/>
    <w:pPr>
      <w:spacing w:after="120"/>
      <w:ind w:firstLine="709"/>
      <w:jc w:val="both"/>
    </w:pPr>
    <w:rPr>
      <w:rFonts w:ascii="Times New Roman" w:eastAsia="Times New Roman" w:hAnsi="Times New Roman" w:cs="Times New Roman"/>
      <w:sz w:val="28"/>
      <w:szCs w:val="28"/>
      <w:lang w:val="en-US" w:eastAsia="en-US"/>
    </w:rPr>
  </w:style>
  <w:style w:type="paragraph" w:styleId="BalloonText">
    <w:name w:val="Balloon Text"/>
    <w:basedOn w:val="Normal"/>
    <w:link w:val="BalloonTextChar"/>
    <w:rsid w:val="00B900CC"/>
    <w:rPr>
      <w:rFonts w:ascii="Segoe UI" w:hAnsi="Segoe UI" w:cs="Segoe UI"/>
      <w:sz w:val="18"/>
      <w:szCs w:val="18"/>
    </w:rPr>
  </w:style>
  <w:style w:type="character" w:customStyle="1" w:styleId="BalloonTextChar">
    <w:name w:val="Balloon Text Char"/>
    <w:basedOn w:val="DefaultParagraphFont"/>
    <w:link w:val="BalloonText"/>
    <w:rsid w:val="00B900CC"/>
    <w:rPr>
      <w:rFonts w:ascii="Segoe UI" w:eastAsia="Courier New" w:hAnsi="Segoe UI" w:cs="Segoe UI"/>
      <w:color w:val="000000"/>
      <w:sz w:val="18"/>
      <w:szCs w:val="18"/>
      <w:lang w:val="vi-VN" w:eastAsia="vi-VN"/>
    </w:rPr>
  </w:style>
  <w:style w:type="paragraph" w:styleId="BodyText">
    <w:name w:val="Body Text"/>
    <w:basedOn w:val="Normal"/>
    <w:link w:val="BodyTextChar"/>
    <w:rsid w:val="00B900CC"/>
    <w:pPr>
      <w:widowControl/>
      <w:spacing w:before="120" w:line="264" w:lineRule="auto"/>
      <w:jc w:val="both"/>
    </w:pPr>
    <w:rPr>
      <w:rFonts w:ascii="Times New Roman" w:eastAsia="Batang" w:hAnsi="Times New Roman" w:cs="Times New Roman"/>
      <w:b/>
      <w:color w:val="auto"/>
      <w:sz w:val="28"/>
      <w:szCs w:val="28"/>
      <w:lang w:val="en-US" w:eastAsia="ko-KR"/>
    </w:rPr>
  </w:style>
  <w:style w:type="character" w:customStyle="1" w:styleId="BodyTextChar">
    <w:name w:val="Body Text Char"/>
    <w:basedOn w:val="DefaultParagraphFont"/>
    <w:link w:val="BodyText"/>
    <w:rsid w:val="00B900CC"/>
    <w:rPr>
      <w:rFonts w:ascii="Times New Roman" w:eastAsia="Batang" w:hAnsi="Times New Roman" w:cs="Times New Roman"/>
      <w:b/>
      <w:sz w:val="28"/>
      <w:szCs w:val="28"/>
      <w:lang w:eastAsia="ko-KR"/>
    </w:rPr>
  </w:style>
  <w:style w:type="character" w:styleId="PageNumber">
    <w:name w:val="page number"/>
    <w:rsid w:val="00B900CC"/>
  </w:style>
  <w:style w:type="paragraph" w:customStyle="1" w:styleId="Default">
    <w:name w:val="Default"/>
    <w:rsid w:val="00B900CC"/>
    <w:pPr>
      <w:autoSpaceDE w:val="0"/>
      <w:autoSpaceDN w:val="0"/>
      <w:adjustRightInd w:val="0"/>
      <w:spacing w:after="0" w:line="240" w:lineRule="auto"/>
    </w:pPr>
    <w:rPr>
      <w:rFonts w:ascii="Times New Roman" w:eastAsia="Batang" w:hAnsi="Times New Roman" w:cs="Times New Roman"/>
      <w:color w:val="000000"/>
      <w:sz w:val="24"/>
      <w:szCs w:val="24"/>
      <w:lang w:val="hr-HR" w:eastAsia="ko-KR"/>
    </w:rPr>
  </w:style>
  <w:style w:type="character" w:styleId="FootnoteReference">
    <w:name w:val="footnote reference"/>
    <w:rsid w:val="00B900CC"/>
    <w:rPr>
      <w:vertAlign w:val="superscript"/>
    </w:rPr>
  </w:style>
  <w:style w:type="paragraph" w:styleId="BodyText2">
    <w:name w:val="Body Text 2"/>
    <w:basedOn w:val="Normal"/>
    <w:link w:val="BodyText2Char"/>
    <w:rsid w:val="00B900CC"/>
    <w:pPr>
      <w:widowControl/>
      <w:jc w:val="both"/>
    </w:pPr>
    <w:rPr>
      <w:rFonts w:ascii="Times New Roman" w:eastAsia="Times New Roman" w:hAnsi="Times New Roman" w:cs="Times New Roman"/>
      <w:b/>
      <w:i/>
      <w:color w:val="auto"/>
      <w:sz w:val="28"/>
      <w:szCs w:val="22"/>
      <w:lang w:val="x-none" w:eastAsia="x-none"/>
    </w:rPr>
  </w:style>
  <w:style w:type="character" w:customStyle="1" w:styleId="BodyText2Char">
    <w:name w:val="Body Text 2 Char"/>
    <w:basedOn w:val="DefaultParagraphFont"/>
    <w:link w:val="BodyText2"/>
    <w:rsid w:val="00B900CC"/>
    <w:rPr>
      <w:rFonts w:ascii="Times New Roman" w:eastAsia="Times New Roman" w:hAnsi="Times New Roman" w:cs="Times New Roman"/>
      <w:b/>
      <w:i/>
      <w:sz w:val="28"/>
      <w:lang w:val="x-none" w:eastAsia="x-none"/>
    </w:rPr>
  </w:style>
  <w:style w:type="paragraph" w:styleId="BodyText3">
    <w:name w:val="Body Text 3"/>
    <w:basedOn w:val="Normal"/>
    <w:link w:val="BodyText3Char"/>
    <w:rsid w:val="00B900CC"/>
    <w:pPr>
      <w:widowControl/>
      <w:spacing w:beforeLines="50" w:before="120" w:afterLines="50" w:after="120" w:line="264" w:lineRule="auto"/>
      <w:jc w:val="both"/>
    </w:pPr>
    <w:rPr>
      <w:rFonts w:ascii="Times New Roman" w:eastAsia="Batang" w:hAnsi="Times New Roman" w:cs="Times New Roman"/>
      <w:color w:val="auto"/>
      <w:szCs w:val="28"/>
      <w:lang w:val="en-US" w:eastAsia="ko-KR"/>
    </w:rPr>
  </w:style>
  <w:style w:type="character" w:customStyle="1" w:styleId="BodyText3Char">
    <w:name w:val="Body Text 3 Char"/>
    <w:basedOn w:val="DefaultParagraphFont"/>
    <w:link w:val="BodyText3"/>
    <w:rsid w:val="00B900CC"/>
    <w:rPr>
      <w:rFonts w:ascii="Times New Roman" w:eastAsia="Batang" w:hAnsi="Times New Roman" w:cs="Times New Roman"/>
      <w:sz w:val="24"/>
      <w:szCs w:val="28"/>
      <w:lang w:eastAsia="ko-KR"/>
    </w:rPr>
  </w:style>
  <w:style w:type="paragraph" w:styleId="FootnoteText">
    <w:name w:val="footnote text"/>
    <w:basedOn w:val="Normal"/>
    <w:link w:val="FootnoteTextChar"/>
    <w:rsid w:val="00B900CC"/>
    <w:pPr>
      <w:widowControl/>
    </w:pPr>
    <w:rPr>
      <w:rFonts w:ascii="Times New Roman" w:eastAsia="Times New Roman" w:hAnsi="Times New Roman" w:cs="Times New Roman"/>
      <w:color w:val="auto"/>
      <w:sz w:val="20"/>
      <w:szCs w:val="20"/>
      <w:lang w:val="en-US" w:eastAsia="en-US"/>
    </w:rPr>
  </w:style>
  <w:style w:type="character" w:customStyle="1" w:styleId="FootnoteTextChar">
    <w:name w:val="Footnote Text Char"/>
    <w:basedOn w:val="DefaultParagraphFont"/>
    <w:link w:val="FootnoteText"/>
    <w:rsid w:val="00B900CC"/>
    <w:rPr>
      <w:rFonts w:ascii="Times New Roman" w:eastAsia="Times New Roman" w:hAnsi="Times New Roman" w:cs="Times New Roman"/>
      <w:sz w:val="20"/>
      <w:szCs w:val="20"/>
    </w:rPr>
  </w:style>
  <w:style w:type="character" w:styleId="CommentReference">
    <w:name w:val="annotation reference"/>
    <w:rsid w:val="00B900CC"/>
    <w:rPr>
      <w:sz w:val="16"/>
      <w:szCs w:val="16"/>
    </w:rPr>
  </w:style>
  <w:style w:type="paragraph" w:styleId="CommentText">
    <w:name w:val="annotation text"/>
    <w:basedOn w:val="Normal"/>
    <w:link w:val="CommentTextChar"/>
    <w:rsid w:val="00B900CC"/>
    <w:pPr>
      <w:widowControl/>
    </w:pPr>
    <w:rPr>
      <w:rFonts w:ascii="Times New Roman" w:eastAsia="Batang" w:hAnsi="Times New Roman" w:cs="Times New Roman"/>
      <w:color w:val="auto"/>
      <w:sz w:val="20"/>
      <w:szCs w:val="20"/>
      <w:lang w:val="en-US" w:eastAsia="ko-KR"/>
    </w:rPr>
  </w:style>
  <w:style w:type="character" w:customStyle="1" w:styleId="CommentTextChar">
    <w:name w:val="Comment Text Char"/>
    <w:basedOn w:val="DefaultParagraphFont"/>
    <w:link w:val="CommentText"/>
    <w:rsid w:val="00B900CC"/>
    <w:rPr>
      <w:rFonts w:ascii="Times New Roman" w:eastAsia="Batang" w:hAnsi="Times New Roman" w:cs="Times New Roman"/>
      <w:sz w:val="20"/>
      <w:szCs w:val="20"/>
      <w:lang w:eastAsia="ko-KR"/>
    </w:rPr>
  </w:style>
  <w:style w:type="paragraph" w:styleId="CommentSubject">
    <w:name w:val="annotation subject"/>
    <w:basedOn w:val="CommentText"/>
    <w:next w:val="CommentText"/>
    <w:link w:val="CommentSubjectChar"/>
    <w:rsid w:val="00B900CC"/>
    <w:rPr>
      <w:b/>
      <w:bCs/>
    </w:rPr>
  </w:style>
  <w:style w:type="character" w:customStyle="1" w:styleId="CommentSubjectChar">
    <w:name w:val="Comment Subject Char"/>
    <w:basedOn w:val="CommentTextChar"/>
    <w:link w:val="CommentSubject"/>
    <w:rsid w:val="00B900CC"/>
    <w:rPr>
      <w:rFonts w:ascii="Times New Roman" w:eastAsia="Batang" w:hAnsi="Times New Roman" w:cs="Times New Roman"/>
      <w:b/>
      <w:bCs/>
      <w:sz w:val="20"/>
      <w:szCs w:val="20"/>
      <w:lang w:eastAsia="ko-KR"/>
    </w:rPr>
  </w:style>
  <w:style w:type="character" w:customStyle="1" w:styleId="normal-h1">
    <w:name w:val="normal-h1"/>
    <w:rsid w:val="00B900CC"/>
    <w:rPr>
      <w:rFonts w:ascii="Times New Roman" w:hAnsi="Times New Roman" w:cs="Times New Roman" w:hint="default"/>
      <w:sz w:val="28"/>
      <w:szCs w:val="28"/>
    </w:rPr>
  </w:style>
  <w:style w:type="table" w:styleId="TableGrid">
    <w:name w:val="Table Grid"/>
    <w:basedOn w:val="TableNormal"/>
    <w:uiPriority w:val="59"/>
    <w:rsid w:val="00B900CC"/>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unhideWhenUsed/>
    <w:rsid w:val="00B900CC"/>
    <w:rPr>
      <w:color w:val="0000FF"/>
      <w:u w:val="single"/>
    </w:rPr>
  </w:style>
  <w:style w:type="paragraph" w:styleId="ListParagraph">
    <w:name w:val="List Paragraph"/>
    <w:basedOn w:val="Normal"/>
    <w:uiPriority w:val="34"/>
    <w:qFormat/>
    <w:rsid w:val="00B900CC"/>
    <w:pPr>
      <w:ind w:left="720"/>
      <w:contextualSpacing/>
    </w:pPr>
  </w:style>
  <w:style w:type="paragraph" w:styleId="NormalWeb">
    <w:name w:val="Normal (Web)"/>
    <w:basedOn w:val="Normal"/>
    <w:uiPriority w:val="99"/>
    <w:rsid w:val="00EE3BEF"/>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Heading3Char">
    <w:name w:val="Heading 3 Char"/>
    <w:basedOn w:val="DefaultParagraphFont"/>
    <w:link w:val="Heading3"/>
    <w:uiPriority w:val="9"/>
    <w:semiHidden/>
    <w:rsid w:val="000255CD"/>
    <w:rPr>
      <w:rFonts w:asciiTheme="majorHAnsi" w:eastAsiaTheme="majorEastAsia" w:hAnsiTheme="majorHAnsi" w:cstheme="majorBidi"/>
      <w:color w:val="1F3763" w:themeColor="accent1" w:themeShade="7F"/>
      <w:sz w:val="24"/>
      <w:szCs w:val="24"/>
      <w:lang w:val="vi-VN" w:eastAsia="vi-VN"/>
    </w:rPr>
  </w:style>
  <w:style w:type="character" w:styleId="Strong">
    <w:name w:val="Strong"/>
    <w:basedOn w:val="DefaultParagraphFont"/>
    <w:uiPriority w:val="22"/>
    <w:qFormat/>
    <w:rsid w:val="000255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929390">
      <w:bodyDiv w:val="1"/>
      <w:marLeft w:val="0"/>
      <w:marRight w:val="0"/>
      <w:marTop w:val="0"/>
      <w:marBottom w:val="0"/>
      <w:divBdr>
        <w:top w:val="none" w:sz="0" w:space="0" w:color="auto"/>
        <w:left w:val="none" w:sz="0" w:space="0" w:color="auto"/>
        <w:bottom w:val="none" w:sz="0" w:space="0" w:color="auto"/>
        <w:right w:val="none" w:sz="0" w:space="0" w:color="auto"/>
      </w:divBdr>
      <w:divsChild>
        <w:div w:id="971642620">
          <w:marLeft w:val="0"/>
          <w:marRight w:val="0"/>
          <w:marTop w:val="0"/>
          <w:marBottom w:val="0"/>
          <w:divBdr>
            <w:top w:val="none" w:sz="0" w:space="0" w:color="auto"/>
            <w:left w:val="none" w:sz="0" w:space="0" w:color="auto"/>
            <w:bottom w:val="none" w:sz="0" w:space="0" w:color="auto"/>
            <w:right w:val="none" w:sz="0" w:space="0" w:color="auto"/>
          </w:divBdr>
          <w:divsChild>
            <w:div w:id="1053457271">
              <w:marLeft w:val="0"/>
              <w:marRight w:val="0"/>
              <w:marTop w:val="0"/>
              <w:marBottom w:val="0"/>
              <w:divBdr>
                <w:top w:val="none" w:sz="0" w:space="0" w:color="auto"/>
                <w:left w:val="none" w:sz="0" w:space="0" w:color="auto"/>
                <w:bottom w:val="none" w:sz="0" w:space="0" w:color="auto"/>
                <w:right w:val="none" w:sz="0" w:space="0" w:color="auto"/>
              </w:divBdr>
              <w:divsChild>
                <w:div w:id="885263062">
                  <w:marLeft w:val="0"/>
                  <w:marRight w:val="0"/>
                  <w:marTop w:val="0"/>
                  <w:marBottom w:val="0"/>
                  <w:divBdr>
                    <w:top w:val="none" w:sz="0" w:space="0" w:color="auto"/>
                    <w:left w:val="none" w:sz="0" w:space="0" w:color="auto"/>
                    <w:bottom w:val="none" w:sz="0" w:space="0" w:color="auto"/>
                    <w:right w:val="none" w:sz="0" w:space="0" w:color="auto"/>
                  </w:divBdr>
                  <w:divsChild>
                    <w:div w:id="860977378">
                      <w:marLeft w:val="0"/>
                      <w:marRight w:val="0"/>
                      <w:marTop w:val="0"/>
                      <w:marBottom w:val="0"/>
                      <w:divBdr>
                        <w:top w:val="none" w:sz="0" w:space="0" w:color="auto"/>
                        <w:left w:val="none" w:sz="0" w:space="0" w:color="auto"/>
                        <w:bottom w:val="none" w:sz="0" w:space="0" w:color="auto"/>
                        <w:right w:val="none" w:sz="0" w:space="0" w:color="auto"/>
                      </w:divBdr>
                      <w:divsChild>
                        <w:div w:id="1583446786">
                          <w:marLeft w:val="0"/>
                          <w:marRight w:val="0"/>
                          <w:marTop w:val="0"/>
                          <w:marBottom w:val="0"/>
                          <w:divBdr>
                            <w:top w:val="none" w:sz="0" w:space="0" w:color="auto"/>
                            <w:left w:val="none" w:sz="0" w:space="0" w:color="auto"/>
                            <w:bottom w:val="none" w:sz="0" w:space="0" w:color="auto"/>
                            <w:right w:val="none" w:sz="0" w:space="0" w:color="auto"/>
                          </w:divBdr>
                          <w:divsChild>
                            <w:div w:id="490295274">
                              <w:marLeft w:val="0"/>
                              <w:marRight w:val="0"/>
                              <w:marTop w:val="0"/>
                              <w:marBottom w:val="0"/>
                              <w:divBdr>
                                <w:top w:val="none" w:sz="0" w:space="0" w:color="auto"/>
                                <w:left w:val="none" w:sz="0" w:space="0" w:color="auto"/>
                                <w:bottom w:val="none" w:sz="0" w:space="0" w:color="auto"/>
                                <w:right w:val="none" w:sz="0" w:space="0" w:color="auto"/>
                              </w:divBdr>
                              <w:divsChild>
                                <w:div w:id="158533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5606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FB3494-2C74-40F4-AC01-B6395FC2C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858</TotalTime>
  <Pages>4</Pages>
  <Words>1396</Words>
  <Characters>7963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TRÀ MY Phương. Nguyễn</dc:creator>
  <cp:keywords/>
  <dc:description/>
  <cp:lastModifiedBy>Lam (Nguyen Thi Phong Lam)</cp:lastModifiedBy>
  <cp:revision>25</cp:revision>
  <cp:lastPrinted>2026-07-07T02:46:00Z</cp:lastPrinted>
  <dcterms:created xsi:type="dcterms:W3CDTF">2026-03-30T03:03:00Z</dcterms:created>
  <dcterms:modified xsi:type="dcterms:W3CDTF">2026-07-07T02:46:00Z</dcterms:modified>
</cp:coreProperties>
</file>